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63CF9">
      <w:pPr>
        <w:pStyle w:val="2"/>
        <w:keepNext w:val="0"/>
        <w:keepLines w:val="0"/>
        <w:widowControl/>
        <w:suppressLineNumbers w:val="0"/>
        <w:pBdr>
          <w:top w:val="single" w:color="087CD6" w:sz="18" w:space="22"/>
          <w:left w:val="none" w:color="auto" w:sz="0" w:space="0"/>
          <w:bottom w:val="none" w:color="auto" w:sz="0" w:space="0"/>
          <w:right w:val="none" w:color="auto" w:sz="0" w:space="0"/>
        </w:pBdr>
        <w:spacing w:before="0" w:beforeAutospacing="0" w:after="0" w:afterAutospacing="0" w:line="672" w:lineRule="atLeast"/>
        <w:ind w:left="0" w:right="0" w:firstLine="0"/>
        <w:jc w:val="center"/>
        <w:rPr>
          <w:rFonts w:ascii="微软雅黑" w:hAnsi="微软雅黑" w:eastAsia="微软雅黑" w:cs="微软雅黑"/>
          <w:b/>
          <w:bCs/>
          <w:i w:val="0"/>
          <w:iCs w:val="0"/>
          <w:caps w:val="0"/>
          <w:color w:val="000000"/>
          <w:spacing w:val="0"/>
          <w:sz w:val="42"/>
          <w:szCs w:val="42"/>
        </w:rPr>
      </w:pPr>
      <w:bookmarkStart w:id="0" w:name="_GoBack"/>
      <w:r>
        <w:rPr>
          <w:rFonts w:hint="eastAsia" w:ascii="微软雅黑" w:hAnsi="微软雅黑" w:eastAsia="微软雅黑" w:cs="微软雅黑"/>
          <w:b/>
          <w:bCs/>
          <w:i w:val="0"/>
          <w:iCs w:val="0"/>
          <w:caps w:val="0"/>
          <w:color w:val="000000"/>
          <w:spacing w:val="0"/>
          <w:sz w:val="42"/>
          <w:szCs w:val="42"/>
          <w:bdr w:val="none" w:color="auto" w:sz="0" w:space="0"/>
        </w:rPr>
        <w:t>民政部办公厅关于发布2025年民政政策理论研究课题指南的通知</w:t>
      </w:r>
    </w:p>
    <w:bookmarkEnd w:id="0"/>
    <w:p w14:paraId="35C28599">
      <w:pPr>
        <w:keepNext w:val="0"/>
        <w:keepLines w:val="0"/>
        <w:widowControl/>
        <w:suppressLineNumbers w:val="0"/>
        <w:pBdr>
          <w:top w:val="none" w:color="auto" w:sz="0" w:space="0"/>
          <w:left w:val="none" w:color="auto" w:sz="0" w:space="0"/>
          <w:bottom w:val="dashed" w:color="EDEDED" w:sz="6" w:space="7"/>
          <w:right w:val="none" w:color="auto" w:sz="0" w:space="0"/>
        </w:pBdr>
        <w:spacing w:before="0" w:beforeAutospacing="0" w:after="0" w:afterAutospacing="0"/>
        <w:ind w:left="360" w:right="36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时间：2024-11-23      来源：民政部门户网站</w:t>
      </w:r>
    </w:p>
    <w:p w14:paraId="575C8B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60" w:right="36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1A1A1A"/>
          <w:spacing w:val="0"/>
          <w:kern w:val="0"/>
          <w:sz w:val="21"/>
          <w:szCs w:val="21"/>
          <w:u w:val="none"/>
          <w:bdr w:val="none" w:color="auto" w:sz="0" w:space="0"/>
          <w:lang w:val="en-US" w:eastAsia="zh-CN" w:bidi="ar"/>
        </w:rPr>
        <w:fldChar w:fldCharType="begin"/>
      </w:r>
      <w:r>
        <w:rPr>
          <w:rFonts w:hint="eastAsia" w:ascii="微软雅黑" w:hAnsi="微软雅黑" w:eastAsia="微软雅黑" w:cs="微软雅黑"/>
          <w:i w:val="0"/>
          <w:iCs w:val="0"/>
          <w:caps w:val="0"/>
          <w:color w:val="1A1A1A"/>
          <w:spacing w:val="0"/>
          <w:kern w:val="0"/>
          <w:sz w:val="21"/>
          <w:szCs w:val="21"/>
          <w:u w:val="none"/>
          <w:bdr w:val="none" w:color="auto" w:sz="0" w:space="0"/>
          <w:lang w:val="en-US" w:eastAsia="zh-CN" w:bidi="ar"/>
        </w:rPr>
        <w:instrText xml:space="preserve"> HYPERLINK "javascript:;" </w:instrText>
      </w:r>
      <w:r>
        <w:rPr>
          <w:rFonts w:hint="eastAsia" w:ascii="微软雅黑" w:hAnsi="微软雅黑" w:eastAsia="微软雅黑" w:cs="微软雅黑"/>
          <w:i w:val="0"/>
          <w:iCs w:val="0"/>
          <w:caps w:val="0"/>
          <w:color w:val="1A1A1A"/>
          <w:spacing w:val="0"/>
          <w:kern w:val="0"/>
          <w:sz w:val="21"/>
          <w:szCs w:val="21"/>
          <w:u w:val="none"/>
          <w:bdr w:val="none" w:color="auto" w:sz="0" w:space="0"/>
          <w:lang w:val="en-US" w:eastAsia="zh-CN" w:bidi="ar"/>
        </w:rPr>
        <w:fldChar w:fldCharType="separate"/>
      </w:r>
      <w:r>
        <w:rPr>
          <w:rStyle w:val="6"/>
          <w:rFonts w:hint="eastAsia" w:ascii="微软雅黑" w:hAnsi="微软雅黑" w:eastAsia="微软雅黑" w:cs="微软雅黑"/>
          <w:i w:val="0"/>
          <w:iCs w:val="0"/>
          <w:caps w:val="0"/>
          <w:color w:val="1A1A1A"/>
          <w:spacing w:val="0"/>
          <w:sz w:val="21"/>
          <w:szCs w:val="21"/>
          <w:u w:val="none"/>
        </w:rPr>
        <w:t> </w:t>
      </w:r>
      <w:r>
        <w:rPr>
          <w:rFonts w:hint="eastAsia" w:ascii="微软雅黑" w:hAnsi="微软雅黑" w:eastAsia="微软雅黑" w:cs="微软雅黑"/>
          <w:i w:val="0"/>
          <w:iCs w:val="0"/>
          <w:caps w:val="0"/>
          <w:color w:val="1A1A1A"/>
          <w:spacing w:val="0"/>
          <w:kern w:val="0"/>
          <w:sz w:val="21"/>
          <w:szCs w:val="21"/>
          <w:u w:val="none"/>
          <w:bdr w:val="none" w:color="auto" w:sz="0" w:space="0"/>
          <w:lang w:val="en-US" w:eastAsia="zh-CN" w:bidi="ar"/>
        </w:rPr>
        <w:fldChar w:fldCharType="end"/>
      </w: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r>
        <w:rPr>
          <w:rFonts w:hint="eastAsia" w:ascii="微软雅黑" w:hAnsi="微软雅黑" w:eastAsia="微软雅黑" w:cs="微软雅黑"/>
          <w:i w:val="0"/>
          <w:iCs w:val="0"/>
          <w:caps w:val="0"/>
          <w:color w:val="1A1A1A"/>
          <w:spacing w:val="0"/>
          <w:kern w:val="0"/>
          <w:sz w:val="21"/>
          <w:szCs w:val="21"/>
          <w:u w:val="none"/>
          <w:lang w:val="en-US" w:eastAsia="zh-CN" w:bidi="ar"/>
        </w:rPr>
        <w:t> </w:t>
      </w:r>
    </w:p>
    <w:p w14:paraId="3751D1A2">
      <w:pPr>
        <w:keepNext w:val="0"/>
        <w:keepLines w:val="0"/>
        <w:widowControl/>
        <w:suppressLineNumbers w:val="0"/>
        <w:pBdr>
          <w:top w:val="none" w:color="auto" w:sz="0" w:space="0"/>
          <w:left w:val="none" w:color="auto" w:sz="0" w:space="0"/>
          <w:bottom w:val="dashed" w:color="EDEDED" w:sz="6" w:space="0"/>
          <w:right w:val="none" w:color="auto" w:sz="0" w:space="0"/>
        </w:pBdr>
        <w:spacing w:before="0" w:beforeAutospacing="0" w:after="0" w:afterAutospacing="0"/>
        <w:ind w:left="360" w:right="36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【字体：</w:t>
      </w:r>
      <w:r>
        <w:rPr>
          <w:rFonts w:hint="eastAsia" w:ascii="微软雅黑" w:hAnsi="微软雅黑" w:eastAsia="微软雅黑" w:cs="微软雅黑"/>
          <w:i w:val="0"/>
          <w:iCs w:val="0"/>
          <w:caps w:val="0"/>
          <w:color w:val="1A1A1A"/>
          <w:spacing w:val="0"/>
          <w:kern w:val="0"/>
          <w:sz w:val="21"/>
          <w:szCs w:val="21"/>
          <w:u w:val="none"/>
          <w:bdr w:val="none" w:color="auto" w:sz="0" w:space="0"/>
          <w:lang w:val="en-US" w:eastAsia="zh-CN" w:bidi="ar"/>
        </w:rPr>
        <w:fldChar w:fldCharType="begin"/>
      </w:r>
      <w:r>
        <w:rPr>
          <w:rFonts w:hint="eastAsia" w:ascii="微软雅黑" w:hAnsi="微软雅黑" w:eastAsia="微软雅黑" w:cs="微软雅黑"/>
          <w:i w:val="0"/>
          <w:iCs w:val="0"/>
          <w:caps w:val="0"/>
          <w:color w:val="1A1A1A"/>
          <w:spacing w:val="0"/>
          <w:kern w:val="0"/>
          <w:sz w:val="21"/>
          <w:szCs w:val="21"/>
          <w:u w:val="none"/>
          <w:bdr w:val="none" w:color="auto" w:sz="0" w:space="0"/>
          <w:lang w:val="en-US" w:eastAsia="zh-CN" w:bidi="ar"/>
        </w:rPr>
        <w:instrText xml:space="preserve"> HYPERLINK "javascript:void(0);" </w:instrText>
      </w:r>
      <w:r>
        <w:rPr>
          <w:rFonts w:hint="eastAsia" w:ascii="微软雅黑" w:hAnsi="微软雅黑" w:eastAsia="微软雅黑" w:cs="微软雅黑"/>
          <w:i w:val="0"/>
          <w:iCs w:val="0"/>
          <w:caps w:val="0"/>
          <w:color w:val="1A1A1A"/>
          <w:spacing w:val="0"/>
          <w:kern w:val="0"/>
          <w:sz w:val="21"/>
          <w:szCs w:val="21"/>
          <w:u w:val="none"/>
          <w:bdr w:val="none" w:color="auto" w:sz="0" w:space="0"/>
          <w:lang w:val="en-US" w:eastAsia="zh-CN" w:bidi="ar"/>
        </w:rPr>
        <w:fldChar w:fldCharType="separate"/>
      </w:r>
      <w:r>
        <w:rPr>
          <w:rStyle w:val="6"/>
          <w:rFonts w:hint="eastAsia" w:ascii="微软雅黑" w:hAnsi="微软雅黑" w:eastAsia="微软雅黑" w:cs="微软雅黑"/>
          <w:i w:val="0"/>
          <w:iCs w:val="0"/>
          <w:caps w:val="0"/>
          <w:color w:val="1A1A1A"/>
          <w:spacing w:val="0"/>
          <w:sz w:val="21"/>
          <w:szCs w:val="21"/>
          <w:u w:val="none"/>
          <w:bdr w:val="none" w:color="auto" w:sz="0" w:space="0"/>
        </w:rPr>
        <w:t>大</w:t>
      </w:r>
      <w:r>
        <w:rPr>
          <w:rFonts w:hint="eastAsia" w:ascii="微软雅黑" w:hAnsi="微软雅黑" w:eastAsia="微软雅黑" w:cs="微软雅黑"/>
          <w:i w:val="0"/>
          <w:iCs w:val="0"/>
          <w:caps w:val="0"/>
          <w:color w:val="1A1A1A"/>
          <w:spacing w:val="0"/>
          <w:kern w:val="0"/>
          <w:sz w:val="21"/>
          <w:szCs w:val="21"/>
          <w:u w:val="none"/>
          <w:bdr w:val="none" w:color="auto" w:sz="0" w:space="0"/>
          <w:lang w:val="en-US" w:eastAsia="zh-CN" w:bidi="ar"/>
        </w:rPr>
        <w:fldChar w:fldCharType="end"/>
      </w: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r>
        <w:rPr>
          <w:rFonts w:hint="eastAsia" w:ascii="微软雅黑" w:hAnsi="微软雅黑" w:eastAsia="微软雅黑" w:cs="微软雅黑"/>
          <w:i w:val="0"/>
          <w:iCs w:val="0"/>
          <w:caps w:val="0"/>
          <w:color w:val="1A1A1A"/>
          <w:spacing w:val="0"/>
          <w:kern w:val="0"/>
          <w:sz w:val="21"/>
          <w:szCs w:val="21"/>
          <w:u w:val="none"/>
          <w:bdr w:val="none" w:color="auto" w:sz="0" w:space="0"/>
          <w:lang w:val="en-US" w:eastAsia="zh-CN" w:bidi="ar"/>
        </w:rPr>
        <w:fldChar w:fldCharType="begin"/>
      </w:r>
      <w:r>
        <w:rPr>
          <w:rFonts w:hint="eastAsia" w:ascii="微软雅黑" w:hAnsi="微软雅黑" w:eastAsia="微软雅黑" w:cs="微软雅黑"/>
          <w:i w:val="0"/>
          <w:iCs w:val="0"/>
          <w:caps w:val="0"/>
          <w:color w:val="1A1A1A"/>
          <w:spacing w:val="0"/>
          <w:kern w:val="0"/>
          <w:sz w:val="21"/>
          <w:szCs w:val="21"/>
          <w:u w:val="none"/>
          <w:bdr w:val="none" w:color="auto" w:sz="0" w:space="0"/>
          <w:lang w:val="en-US" w:eastAsia="zh-CN" w:bidi="ar"/>
        </w:rPr>
        <w:instrText xml:space="preserve"> HYPERLINK "javascript:void(0);" </w:instrText>
      </w:r>
      <w:r>
        <w:rPr>
          <w:rFonts w:hint="eastAsia" w:ascii="微软雅黑" w:hAnsi="微软雅黑" w:eastAsia="微软雅黑" w:cs="微软雅黑"/>
          <w:i w:val="0"/>
          <w:iCs w:val="0"/>
          <w:caps w:val="0"/>
          <w:color w:val="1A1A1A"/>
          <w:spacing w:val="0"/>
          <w:kern w:val="0"/>
          <w:sz w:val="21"/>
          <w:szCs w:val="21"/>
          <w:u w:val="none"/>
          <w:bdr w:val="none" w:color="auto" w:sz="0" w:space="0"/>
          <w:lang w:val="en-US" w:eastAsia="zh-CN" w:bidi="ar"/>
        </w:rPr>
        <w:fldChar w:fldCharType="separate"/>
      </w:r>
      <w:r>
        <w:rPr>
          <w:rStyle w:val="6"/>
          <w:rFonts w:hint="eastAsia" w:ascii="微软雅黑" w:hAnsi="微软雅黑" w:eastAsia="微软雅黑" w:cs="微软雅黑"/>
          <w:i w:val="0"/>
          <w:iCs w:val="0"/>
          <w:caps w:val="0"/>
          <w:color w:val="1A1A1A"/>
          <w:spacing w:val="0"/>
          <w:sz w:val="21"/>
          <w:szCs w:val="21"/>
          <w:u w:val="none"/>
          <w:bdr w:val="none" w:color="auto" w:sz="0" w:space="0"/>
        </w:rPr>
        <w:t>中</w:t>
      </w:r>
      <w:r>
        <w:rPr>
          <w:rFonts w:hint="eastAsia" w:ascii="微软雅黑" w:hAnsi="微软雅黑" w:eastAsia="微软雅黑" w:cs="微软雅黑"/>
          <w:i w:val="0"/>
          <w:iCs w:val="0"/>
          <w:caps w:val="0"/>
          <w:color w:val="1A1A1A"/>
          <w:spacing w:val="0"/>
          <w:kern w:val="0"/>
          <w:sz w:val="21"/>
          <w:szCs w:val="21"/>
          <w:u w:val="none"/>
          <w:bdr w:val="none" w:color="auto" w:sz="0" w:space="0"/>
          <w:lang w:val="en-US" w:eastAsia="zh-CN" w:bidi="ar"/>
        </w:rPr>
        <w:fldChar w:fldCharType="end"/>
      </w: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r>
        <w:rPr>
          <w:rFonts w:hint="eastAsia" w:ascii="微软雅黑" w:hAnsi="微软雅黑" w:eastAsia="微软雅黑" w:cs="微软雅黑"/>
          <w:i w:val="0"/>
          <w:iCs w:val="0"/>
          <w:caps w:val="0"/>
          <w:color w:val="1A1A1A"/>
          <w:spacing w:val="0"/>
          <w:kern w:val="0"/>
          <w:sz w:val="21"/>
          <w:szCs w:val="21"/>
          <w:u w:val="none"/>
          <w:bdr w:val="none" w:color="auto" w:sz="0" w:space="0"/>
          <w:lang w:val="en-US" w:eastAsia="zh-CN" w:bidi="ar"/>
        </w:rPr>
        <w:fldChar w:fldCharType="begin"/>
      </w:r>
      <w:r>
        <w:rPr>
          <w:rFonts w:hint="eastAsia" w:ascii="微软雅黑" w:hAnsi="微软雅黑" w:eastAsia="微软雅黑" w:cs="微软雅黑"/>
          <w:i w:val="0"/>
          <w:iCs w:val="0"/>
          <w:caps w:val="0"/>
          <w:color w:val="1A1A1A"/>
          <w:spacing w:val="0"/>
          <w:kern w:val="0"/>
          <w:sz w:val="21"/>
          <w:szCs w:val="21"/>
          <w:u w:val="none"/>
          <w:bdr w:val="none" w:color="auto" w:sz="0" w:space="0"/>
          <w:lang w:val="en-US" w:eastAsia="zh-CN" w:bidi="ar"/>
        </w:rPr>
        <w:instrText xml:space="preserve"> HYPERLINK "javascript:void(0);" </w:instrText>
      </w:r>
      <w:r>
        <w:rPr>
          <w:rFonts w:hint="eastAsia" w:ascii="微软雅黑" w:hAnsi="微软雅黑" w:eastAsia="微软雅黑" w:cs="微软雅黑"/>
          <w:i w:val="0"/>
          <w:iCs w:val="0"/>
          <w:caps w:val="0"/>
          <w:color w:val="1A1A1A"/>
          <w:spacing w:val="0"/>
          <w:kern w:val="0"/>
          <w:sz w:val="21"/>
          <w:szCs w:val="21"/>
          <w:u w:val="none"/>
          <w:bdr w:val="none" w:color="auto" w:sz="0" w:space="0"/>
          <w:lang w:val="en-US" w:eastAsia="zh-CN" w:bidi="ar"/>
        </w:rPr>
        <w:fldChar w:fldCharType="separate"/>
      </w:r>
      <w:r>
        <w:rPr>
          <w:rStyle w:val="6"/>
          <w:rFonts w:hint="eastAsia" w:ascii="微软雅黑" w:hAnsi="微软雅黑" w:eastAsia="微软雅黑" w:cs="微软雅黑"/>
          <w:i w:val="0"/>
          <w:iCs w:val="0"/>
          <w:caps w:val="0"/>
          <w:color w:val="1A1A1A"/>
          <w:spacing w:val="0"/>
          <w:sz w:val="21"/>
          <w:szCs w:val="21"/>
          <w:u w:val="none"/>
          <w:bdr w:val="none" w:color="auto" w:sz="0" w:space="0"/>
        </w:rPr>
        <w:t>小</w:t>
      </w:r>
      <w:r>
        <w:rPr>
          <w:rFonts w:hint="eastAsia" w:ascii="微软雅黑" w:hAnsi="微软雅黑" w:eastAsia="微软雅黑" w:cs="微软雅黑"/>
          <w:i w:val="0"/>
          <w:iCs w:val="0"/>
          <w:caps w:val="0"/>
          <w:color w:val="1A1A1A"/>
          <w:spacing w:val="0"/>
          <w:kern w:val="0"/>
          <w:sz w:val="21"/>
          <w:szCs w:val="21"/>
          <w:u w:val="none"/>
          <w:bdr w:val="none" w:color="auto" w:sz="0" w:space="0"/>
          <w:lang w:val="en-US" w:eastAsia="zh-CN" w:bidi="ar"/>
        </w:rPr>
        <w:fldChar w:fldCharType="end"/>
      </w: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w:t>
      </w:r>
      <w:r>
        <w:rPr>
          <w:rFonts w:hint="eastAsia" w:ascii="微软雅黑" w:hAnsi="微软雅黑" w:eastAsia="微软雅黑" w:cs="微软雅黑"/>
          <w:i w:val="0"/>
          <w:iCs w:val="0"/>
          <w:caps w:val="0"/>
          <w:color w:val="1A1A1A"/>
          <w:spacing w:val="0"/>
          <w:kern w:val="0"/>
          <w:sz w:val="21"/>
          <w:szCs w:val="21"/>
          <w:u w:val="none"/>
          <w:bdr w:val="none" w:color="auto" w:sz="0" w:space="0"/>
          <w:lang w:val="en-US" w:eastAsia="zh-CN" w:bidi="ar"/>
        </w:rPr>
        <w:t>打印</w:t>
      </w:r>
    </w:p>
    <w:p w14:paraId="68982F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p>
    <w:p w14:paraId="038047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各省、自治区、直辖市民政厅（局），各计划单列市民政局，新疆生产建设兵团民政局；各司（局），中国老龄协会，各直属单位；相关高校科研机构：</w:t>
      </w:r>
    </w:p>
    <w:p w14:paraId="4B7975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为深入学习贯彻习近平新时代中国特色社会主义思想，认真贯彻落实党的二十大和二十届二中、三中全会精神，全面领会和贯彻落实习近平总书记关于民政工作的重要论述和重要指示批示精神，动员各方面力量推动第十五次全国民政会议重大决策部署落地落实，我部制定了《2025年民政政策理论研究课题指南》（附后），面向全国民政系统、社会各界征集研究成果。</w:t>
      </w:r>
    </w:p>
    <w:p w14:paraId="56AF54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各级民政部门要把民政政策理论研究工作摆在重要位置，纳入年度工作总体安排，进一步加强领导，结合本地区、本单位工作实际，及时确定研究选题，积极组织研究力量，广泛动员专家学者参与，认真组织实施课题申报和研究工作，推动2025年民政政策理论研究工作取得更加丰硕的成果，助力新时代新征程民政事业高质量发展。</w:t>
      </w:r>
    </w:p>
    <w:p w14:paraId="2B0DDF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民政部办公厅</w:t>
      </w:r>
    </w:p>
    <w:p w14:paraId="30D890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righ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2024年11月13日</w:t>
      </w:r>
    </w:p>
    <w:p w14:paraId="3CE4C7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480"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b/>
          <w:bCs/>
          <w:i w:val="0"/>
          <w:iCs w:val="0"/>
          <w:caps w:val="0"/>
          <w:color w:val="000000"/>
          <w:spacing w:val="0"/>
          <w:sz w:val="32"/>
          <w:szCs w:val="32"/>
          <w:bdr w:val="none" w:color="auto" w:sz="0" w:space="0"/>
        </w:rPr>
        <w:t>2025年民政政策理论研究课题指南</w:t>
      </w:r>
    </w:p>
    <w:p w14:paraId="7E52FA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　　为深化民政重点难点问题研究，持续推动新时代新征程民政事业高质量发展，现发布2025年民政政策理论研究课题指南。</w:t>
      </w:r>
    </w:p>
    <w:p w14:paraId="01A85E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b/>
          <w:bCs/>
          <w:i w:val="0"/>
          <w:iCs w:val="0"/>
          <w:caps w:val="0"/>
          <w:color w:val="000000"/>
          <w:spacing w:val="0"/>
          <w:sz w:val="24"/>
          <w:szCs w:val="24"/>
          <w:bdr w:val="none" w:color="auto" w:sz="0" w:space="0"/>
        </w:rPr>
        <w:t>一、总体思路</w:t>
      </w:r>
    </w:p>
    <w:p w14:paraId="7E34EF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以习近平新时代中国特色社会主义思想为指导，深入学习贯彻党的二十大和二十届二中、三中全会精神，认真贯彻落实习近平总书记关于民政工作的重要论述和重要指示批示精神，全面落实党中央、国务院有关决策部署及第十五次全国民政会议部署，紧紧围绕民政重大理论和实践问题，运用科学方法，动员各方参与，着力推出具有较强政治性、政策性和创新性的应用型研究成果，为新时代新征程民政事业高质量发展提供智力支持。</w:t>
      </w:r>
    </w:p>
    <w:p w14:paraId="34608B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b/>
          <w:bCs/>
          <w:i w:val="0"/>
          <w:iCs w:val="0"/>
          <w:caps w:val="0"/>
          <w:color w:val="000000"/>
          <w:spacing w:val="0"/>
          <w:sz w:val="24"/>
          <w:szCs w:val="24"/>
          <w:bdr w:val="none" w:color="auto" w:sz="0" w:space="0"/>
        </w:rPr>
        <w:t>二、课题征集步骤和类型</w:t>
      </w:r>
    </w:p>
    <w:p w14:paraId="324E78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一）课题发布和申请。课题面向社会公开发布。申请者可在《2025年民政政策理论研究选题》（附件1）范围内择题申请，也可以结合实际围绕选题所涉及的内容自拟题目。申请者须填写《2025年民政部部级课题（或参选论文）基本情况表》（附件2），并将电子版发送到邮箱tougao@rcmca.cn。申请截止日期为2025年2月10日。</w:t>
      </w:r>
    </w:p>
    <w:p w14:paraId="0AF125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（二）课题立项和管理。民政部组织专家对课题立项申请材料进行评审，确定课题承担单位和承担人，并由民政部政策研究中心与承担单位签订任务书，对课题实施全过程跟踪管理。</w:t>
      </w:r>
    </w:p>
    <w:p w14:paraId="37986C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（三）课题结题。民政部将组织专家对立项课题研究成果进行结题评审。结题评审通过者予以结题并颁发结题证书，评审未通过者不予结题。</w:t>
      </w:r>
    </w:p>
    <w:p w14:paraId="59A148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四）优秀论文评选。课题未予立项的研究者可以自主开展研究，同时欢迎社会各界积极参与民政政策理论研究。相关研究成果可参加2025年民政政策理论研究优秀论文评选，请于2025年8月31日前以电子版形式将《2025年民政部部级课题（或参选论文）基本情况表》（附件2）电子版提交到邮箱tougao@rcmca.cn。</w:t>
      </w:r>
    </w:p>
    <w:p w14:paraId="23D429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b/>
          <w:bCs/>
          <w:i w:val="0"/>
          <w:iCs w:val="0"/>
          <w:caps w:val="0"/>
          <w:color w:val="000000"/>
          <w:spacing w:val="0"/>
          <w:sz w:val="24"/>
          <w:szCs w:val="24"/>
          <w:bdr w:val="none" w:color="auto" w:sz="0" w:space="0"/>
        </w:rPr>
        <w:t>三、研究成果要求</w:t>
      </w:r>
    </w:p>
    <w:p w14:paraId="0165C4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（一）政治性。以习近平新时代中国特色社会主义思想为指导，深入学习贯彻习近平总书记关于民政工作的重要论述和重要指示批示精神，坚持和加强党的全面领导，坚持正确政治方向。</w:t>
      </w:r>
    </w:p>
    <w:p w14:paraId="3D6C5A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（二）政策性。研究必须紧密结合民政政策，以政策问题为导向，突出实践性、应用性、针对性和可操作性，提出切实可行的对策建议，为制定（修订）政策、推动工作提供决策参考。</w:t>
      </w:r>
    </w:p>
    <w:p w14:paraId="5D3F77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三）创新性。相关研究要有新发现、新观点、新见解，在政策研究领域有新内容和新方法。课题研究报告或参评论文必须为从未在报刊、杂志等媒体发表，且未参加过市级以上评奖活动的原创稿件，不存在知识产权纠纷，文字责任由课题组或作者承担。</w:t>
      </w:r>
    </w:p>
    <w:p w14:paraId="672C3E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（四）规范性。研究成果一般为研究报告，根据需要可以附上专题调研报告和相关研究资料等。研究报告的格式和规范参照《2025年民政政策理论研究报告写作要求》（附件3）。</w:t>
      </w:r>
    </w:p>
    <w:p w14:paraId="02A262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b/>
          <w:bCs/>
          <w:i w:val="0"/>
          <w:iCs w:val="0"/>
          <w:caps w:val="0"/>
          <w:color w:val="000000"/>
          <w:spacing w:val="0"/>
          <w:sz w:val="24"/>
          <w:szCs w:val="24"/>
          <w:bdr w:val="none" w:color="auto" w:sz="0" w:space="0"/>
        </w:rPr>
        <w:t>四、联系方式</w:t>
      </w:r>
    </w:p>
    <w:p w14:paraId="7F600E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联系单位：民政部政策研究中心</w:t>
      </w:r>
    </w:p>
    <w:p w14:paraId="2DFFD0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联 系 人：张煜  徐富海</w:t>
      </w:r>
    </w:p>
    <w:p w14:paraId="6CDD8D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地    址：北京市朝阳区建国门南大街6号</w:t>
      </w:r>
    </w:p>
    <w:p w14:paraId="5FCD11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邮    编：100721</w:t>
      </w:r>
    </w:p>
    <w:p w14:paraId="5AC0C5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联系电话：010-58123791  58123767</w:t>
      </w:r>
    </w:p>
    <w:p w14:paraId="00E9DA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附件：</w:t>
      </w:r>
      <w:r>
        <w:rPr>
          <w:rFonts w:hint="eastAsia" w:ascii="微软雅黑" w:hAnsi="微软雅黑" w:eastAsia="微软雅黑" w:cs="微软雅黑"/>
          <w:i w:val="0"/>
          <w:iCs w:val="0"/>
          <w:caps w:val="0"/>
          <w:color w:val="087CD6"/>
          <w:spacing w:val="0"/>
          <w:sz w:val="24"/>
          <w:szCs w:val="24"/>
          <w:u w:val="none"/>
          <w:bdr w:val="none" w:color="auto" w:sz="0" w:space="0"/>
        </w:rPr>
        <w:fldChar w:fldCharType="begin"/>
      </w:r>
      <w:r>
        <w:rPr>
          <w:rFonts w:hint="eastAsia" w:ascii="微软雅黑" w:hAnsi="微软雅黑" w:eastAsia="微软雅黑" w:cs="微软雅黑"/>
          <w:i w:val="0"/>
          <w:iCs w:val="0"/>
          <w:caps w:val="0"/>
          <w:color w:val="087CD6"/>
          <w:spacing w:val="0"/>
          <w:sz w:val="24"/>
          <w:szCs w:val="24"/>
          <w:u w:val="none"/>
          <w:bdr w:val="none" w:color="auto" w:sz="0" w:space="0"/>
        </w:rPr>
        <w:instrText xml:space="preserve"> HYPERLINK "https://www.mca.gov.cn/n152/n165/c1662004999980002540/part/20065.docx" \t "https://www.mca.gov.cn/n152/n165/c1662004999980002540/_blank" </w:instrText>
      </w:r>
      <w:r>
        <w:rPr>
          <w:rFonts w:hint="eastAsia" w:ascii="微软雅黑" w:hAnsi="微软雅黑" w:eastAsia="微软雅黑" w:cs="微软雅黑"/>
          <w:i w:val="0"/>
          <w:iCs w:val="0"/>
          <w:caps w:val="0"/>
          <w:color w:val="087CD6"/>
          <w:spacing w:val="0"/>
          <w:sz w:val="24"/>
          <w:szCs w:val="24"/>
          <w:u w:val="none"/>
          <w:bdr w:val="none" w:color="auto" w:sz="0" w:space="0"/>
        </w:rPr>
        <w:fldChar w:fldCharType="separate"/>
      </w:r>
      <w:r>
        <w:rPr>
          <w:rStyle w:val="6"/>
          <w:rFonts w:hint="eastAsia" w:ascii="微软雅黑" w:hAnsi="微软雅黑" w:eastAsia="微软雅黑" w:cs="微软雅黑"/>
          <w:i w:val="0"/>
          <w:iCs w:val="0"/>
          <w:caps w:val="0"/>
          <w:color w:val="087CD6"/>
          <w:spacing w:val="0"/>
          <w:sz w:val="24"/>
          <w:szCs w:val="24"/>
          <w:u w:val="none"/>
          <w:bdr w:val="none" w:color="auto" w:sz="0" w:space="0"/>
        </w:rPr>
        <w:t>1.2025年民政政策理论研究选题</w:t>
      </w:r>
      <w:r>
        <w:rPr>
          <w:rFonts w:hint="eastAsia" w:ascii="微软雅黑" w:hAnsi="微软雅黑" w:eastAsia="微软雅黑" w:cs="微软雅黑"/>
          <w:i w:val="0"/>
          <w:iCs w:val="0"/>
          <w:caps w:val="0"/>
          <w:color w:val="087CD6"/>
          <w:spacing w:val="0"/>
          <w:sz w:val="24"/>
          <w:szCs w:val="24"/>
          <w:u w:val="none"/>
          <w:bdr w:val="none" w:color="auto" w:sz="0" w:space="0"/>
        </w:rPr>
        <w:fldChar w:fldCharType="end"/>
      </w:r>
    </w:p>
    <w:p w14:paraId="5ED7F3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105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87CD6"/>
          <w:spacing w:val="0"/>
          <w:sz w:val="24"/>
          <w:szCs w:val="24"/>
          <w:u w:val="none"/>
          <w:bdr w:val="none" w:color="auto" w:sz="0" w:space="0"/>
        </w:rPr>
        <w:fldChar w:fldCharType="begin"/>
      </w:r>
      <w:r>
        <w:rPr>
          <w:rFonts w:hint="eastAsia" w:ascii="微软雅黑" w:hAnsi="微软雅黑" w:eastAsia="微软雅黑" w:cs="微软雅黑"/>
          <w:i w:val="0"/>
          <w:iCs w:val="0"/>
          <w:caps w:val="0"/>
          <w:color w:val="087CD6"/>
          <w:spacing w:val="0"/>
          <w:sz w:val="24"/>
          <w:szCs w:val="24"/>
          <w:u w:val="none"/>
          <w:bdr w:val="none" w:color="auto" w:sz="0" w:space="0"/>
        </w:rPr>
        <w:instrText xml:space="preserve"> HYPERLINK "https://www.mca.gov.cn/n152/n165/c1662004999980002540/part/20066.docx" \t "https://www.mca.gov.cn/n152/n165/c1662004999980002540/_blank" </w:instrText>
      </w:r>
      <w:r>
        <w:rPr>
          <w:rFonts w:hint="eastAsia" w:ascii="微软雅黑" w:hAnsi="微软雅黑" w:eastAsia="微软雅黑" w:cs="微软雅黑"/>
          <w:i w:val="0"/>
          <w:iCs w:val="0"/>
          <w:caps w:val="0"/>
          <w:color w:val="087CD6"/>
          <w:spacing w:val="0"/>
          <w:sz w:val="24"/>
          <w:szCs w:val="24"/>
          <w:u w:val="none"/>
          <w:bdr w:val="none" w:color="auto" w:sz="0" w:space="0"/>
        </w:rPr>
        <w:fldChar w:fldCharType="separate"/>
      </w:r>
      <w:r>
        <w:rPr>
          <w:rStyle w:val="6"/>
          <w:rFonts w:hint="eastAsia" w:ascii="微软雅黑" w:hAnsi="微软雅黑" w:eastAsia="微软雅黑" w:cs="微软雅黑"/>
          <w:i w:val="0"/>
          <w:iCs w:val="0"/>
          <w:caps w:val="0"/>
          <w:color w:val="087CD6"/>
          <w:spacing w:val="0"/>
          <w:sz w:val="24"/>
          <w:szCs w:val="24"/>
          <w:u w:val="none"/>
          <w:bdr w:val="none" w:color="auto" w:sz="0" w:space="0"/>
        </w:rPr>
        <w:t>2.2025年民政部部级课题（或参选论文）基本情况表</w:t>
      </w:r>
      <w:r>
        <w:rPr>
          <w:rFonts w:hint="eastAsia" w:ascii="微软雅黑" w:hAnsi="微软雅黑" w:eastAsia="微软雅黑" w:cs="微软雅黑"/>
          <w:i w:val="0"/>
          <w:iCs w:val="0"/>
          <w:caps w:val="0"/>
          <w:color w:val="087CD6"/>
          <w:spacing w:val="0"/>
          <w:sz w:val="24"/>
          <w:szCs w:val="24"/>
          <w:u w:val="none"/>
          <w:bdr w:val="none" w:color="auto" w:sz="0" w:space="0"/>
        </w:rPr>
        <w:fldChar w:fldCharType="end"/>
      </w:r>
    </w:p>
    <w:p w14:paraId="4523F5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105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87CD6"/>
          <w:spacing w:val="0"/>
          <w:sz w:val="24"/>
          <w:szCs w:val="24"/>
          <w:u w:val="none"/>
          <w:bdr w:val="none" w:color="auto" w:sz="0" w:space="0"/>
        </w:rPr>
        <w:fldChar w:fldCharType="begin"/>
      </w:r>
      <w:r>
        <w:rPr>
          <w:rFonts w:hint="eastAsia" w:ascii="微软雅黑" w:hAnsi="微软雅黑" w:eastAsia="微软雅黑" w:cs="微软雅黑"/>
          <w:i w:val="0"/>
          <w:iCs w:val="0"/>
          <w:caps w:val="0"/>
          <w:color w:val="087CD6"/>
          <w:spacing w:val="0"/>
          <w:sz w:val="24"/>
          <w:szCs w:val="24"/>
          <w:u w:val="none"/>
          <w:bdr w:val="none" w:color="auto" w:sz="0" w:space="0"/>
        </w:rPr>
        <w:instrText xml:space="preserve"> HYPERLINK "https://www.mca.gov.cn/n152/n165/c1662004999980002540/part/20067.docx" \t "https://www.mca.gov.cn/n152/n165/c1662004999980002540/_blank" </w:instrText>
      </w:r>
      <w:r>
        <w:rPr>
          <w:rFonts w:hint="eastAsia" w:ascii="微软雅黑" w:hAnsi="微软雅黑" w:eastAsia="微软雅黑" w:cs="微软雅黑"/>
          <w:i w:val="0"/>
          <w:iCs w:val="0"/>
          <w:caps w:val="0"/>
          <w:color w:val="087CD6"/>
          <w:spacing w:val="0"/>
          <w:sz w:val="24"/>
          <w:szCs w:val="24"/>
          <w:u w:val="none"/>
          <w:bdr w:val="none" w:color="auto" w:sz="0" w:space="0"/>
        </w:rPr>
        <w:fldChar w:fldCharType="separate"/>
      </w:r>
      <w:r>
        <w:rPr>
          <w:rStyle w:val="6"/>
          <w:rFonts w:hint="eastAsia" w:ascii="微软雅黑" w:hAnsi="微软雅黑" w:eastAsia="微软雅黑" w:cs="微软雅黑"/>
          <w:i w:val="0"/>
          <w:iCs w:val="0"/>
          <w:caps w:val="0"/>
          <w:color w:val="087CD6"/>
          <w:spacing w:val="0"/>
          <w:sz w:val="24"/>
          <w:szCs w:val="24"/>
          <w:u w:val="none"/>
          <w:bdr w:val="none" w:color="auto" w:sz="0" w:space="0"/>
        </w:rPr>
        <w:t>3.2025年民政政策理论研究报告写作要求</w:t>
      </w:r>
      <w:r>
        <w:rPr>
          <w:rFonts w:hint="eastAsia" w:ascii="微软雅黑" w:hAnsi="微软雅黑" w:eastAsia="微软雅黑" w:cs="微软雅黑"/>
          <w:i w:val="0"/>
          <w:iCs w:val="0"/>
          <w:caps w:val="0"/>
          <w:color w:val="087CD6"/>
          <w:spacing w:val="0"/>
          <w:sz w:val="24"/>
          <w:szCs w:val="24"/>
          <w:u w:val="none"/>
          <w:bdr w:val="none" w:color="auto" w:sz="0" w:space="0"/>
        </w:rPr>
        <w:fldChar w:fldCharType="end"/>
      </w:r>
    </w:p>
    <w:p w14:paraId="49E013A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AB11A5"/>
    <w:rsid w:val="6DAB1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2025-01-21T07:54:00Z</dcterms:created>
  <dc:creator>附庸</dc:creator>
  <cp:lastModifiedBy>附庸</cp:lastModifiedBy>
  <dcterms:modified xsi:type="dcterms:W3CDTF">2025-01-21T07:55:16Z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558F2882FA024972B6384989D0BFA151_11</vt:lpwstr>
  </property>
  <property fmtid="{D5CDD505-2E9C-101B-9397-08002B2CF9AE}" pid="4" name="KSOTemplateDocerSaveRecord">
    <vt:lpwstr>eyJoZGlkIjoiMDMzNzUxNzlhZGVlZDkyNmNlMWIzYzliMWQwNTUxMDEiLCJ1c2VySWQiOiI3MzEwMDA1OTIifQ==</vt:lpwstr>
  </property>
</Properties>
</file>