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宋体" w:cs="Tahoma"/>
          <w:b w:val="0"/>
          <w:i w:val="0"/>
          <w:iCs w:val="0"/>
          <w:caps w:val="0"/>
          <w:color w:val="000000"/>
          <w:spacing w:val="0"/>
          <w:sz w:val="32"/>
          <w:szCs w:val="32"/>
        </w:rPr>
      </w:pPr>
      <w:bookmarkStart w:id="0" w:name="_GoBack"/>
      <w:r>
        <w:rPr>
          <w:rFonts w:hint="eastAsia" w:ascii="黑体" w:hAnsi="黑体" w:eastAsia="黑体" w:cs="黑体"/>
          <w:b/>
          <w:bCs/>
          <w:i w:val="0"/>
          <w:iCs w:val="0"/>
          <w:caps w:val="0"/>
          <w:color w:val="000000"/>
          <w:spacing w:val="0"/>
          <w:kern w:val="0"/>
          <w:sz w:val="32"/>
          <w:szCs w:val="32"/>
          <w:lang w:val="en-US" w:eastAsia="zh-CN" w:bidi="ar"/>
        </w:rPr>
        <w:t>福建省科技计划项目管理办法</w:t>
      </w:r>
      <w:r>
        <w:rPr>
          <w:rFonts w:ascii="宋体" w:hAnsi="宋体" w:eastAsia="宋体" w:cs="宋体"/>
          <w:b w:val="0"/>
          <w:bCs/>
          <w:i w:val="0"/>
          <w:iCs w:val="0"/>
          <w:caps w:val="0"/>
          <w:color w:val="000000"/>
          <w:spacing w:val="0"/>
          <w:kern w:val="0"/>
          <w:sz w:val="32"/>
          <w:szCs w:val="32"/>
          <w:lang w:val="en-US" w:eastAsia="zh-CN" w:bidi="ar"/>
        </w:rPr>
        <w:t> </w:t>
      </w:r>
    </w:p>
    <w:bookmarkEnd w:id="0"/>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第一章  总则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第一条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为营造有利于创新创业创造的良好发展环境，加强我省科技计划项目的规范化和科学化管理，提高项目管理效率和实施成效，根据《国务院关于优化科研管理提升科研绩效若干措施的通知》、《中共中央办公厅、国务院办公厅印发〈关于进一步加强科研诚信建设的若干意见〉的通知》、《中共中央办公厅、国务院办公厅印发〈关于深化项目评审、人才评价、机构评估改革的意见〉的通知》、《中共福建省委办公厅、福建省人民政府办公厅印发〈关于深化项目评审、人才评价、机构评估改革的实施意见〉的通知》，以及《福建省人民政府关于改进加强省级财政科研项目和资金管理的若干意见》等精神，结合我省实际，特制订本办法。</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第二条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本办法所称省科技计划项目，是指根据福建省科技和经济社会发展需求，以省科学技术发展规划纲要为指导，列入省科技计划，在一定期限内进行的科学技术研究开发及相关活动。</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第三条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福建省科学技术厅（以下简称省科技厅）设立的各类科技计划项目的管理活动适用本办法。</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第四条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省科技计划项目管理包括指南发布与申报受理、立项管理、实施过程管理、验收结题管理等环节。</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第五条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省科技计划项目按科技计划类别进行分类管理，省科技厅负责综合管理，项目实施管理单位和项目承担单位按各自职责进行分级管理。</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第六条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所有省科技计划项目应按照电子政务建设的相关要求，纳入到“福建省科技计划项目管理信息系统”（以下简称项目管理信息系统），实现省科技计划项目管理网上公开和信息共享。</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第二章  指南发布与申报受理</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第七条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省科技计划项目指南发布与申报受理应当按照征集指南建议、指南编制与发布、申报推荐与受理等工作程序进行。</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第八条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厅根据省委、省政府工作部署、省科学技术发展规划纲要，以问题为导向，以需求为牵引，广泛吸纳各方意见，体现创新驱动战略，反映产业技术需求，按不同科技计划项目类型，在征集年度省科技计划项目申报指南建议工作基础上，编制年度省科技计划项目申报指南。科技计划项目指南内容可根据需要在网上公开征求意见，提高指南的科学性。</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第九条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指南应包括各类科技计划项目支持方向、重点领域、申报条件、要求及申报时限等内容。项目指南应关注重大原创性、颠覆性、交叉学科创新等方向与领域，深入实施军民融合发展战略。逐步实行省级科技计划年度指南定期发布制度，按规定向社会主动公开，并确保申报指南从发布日到项目受理截止日期不少于70天。</w:t>
      </w:r>
    </w:p>
    <w:p>
      <w:pPr>
        <w:pStyle w:val="2"/>
        <w:keepNext w:val="0"/>
        <w:keepLines w:val="0"/>
        <w:widowControl/>
        <w:suppressLineNumbers w:val="0"/>
        <w:spacing w:before="50" w:beforeAutospacing="0" w:after="50" w:afterAutospacing="0"/>
        <w:ind w:right="0" w:firstLine="480" w:firstLineChars="200"/>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sz w:val="24"/>
          <w:szCs w:val="16"/>
        </w:rPr>
        <w:t>省级科技计划项目一般采取公开竞争的方式择优遴选承担单位。对具有明确任务目标、技术路线清晰、组织程度较高、优势承担单位集中的科技项目，可采取定向申报。采取定向申报的项目，应明确项目研发内容、任务指标和申报单位等要求，择时对外发布申报指南并确定项目申报时限。对于企业牵头的项目，指南应对企业资质等情况提出明确要求，鼓励企业共同投入并组织实施。鼓励支持军民融合技术研发，加快推动军民协同创新和成果转化，支持军民融合产业发展。</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第十条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省科技计划项目实行归口推荐申报。项目推荐单位按照省科技计划项目申报要求，归口组织、推荐有关单位申报省科技计划项目，并负责审核项目申报材料。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第十一条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项目推荐单位包括设区市科技行政管理部门（包括平潭综合实验区职能部门，以下相同）、中央驻闽科研单位、省直部门、本科高校等。推荐单位即为立项后的项目实施管理单位。</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县级单位申报的项目经县级科技行政管理部门审核后上报设区市科技行政管理部门，再汇总统一推荐。企业按属地管理原则逐级由地方科技行政管理部门上报推荐。具有行政隶属关系的省属企业也可由其省直主管部门推荐。</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第十二条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项目申报单位与项目负责人应具备以下基本条件：</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（一）在闽具有独立法人资格的企事业单位（大学以学院为项目申报单位，具有独立法人资格的学院以系或二级学院为项目申报单位）。</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（二）具有完成项目必备的人才条件和基本技术装备与设施。</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（三）具有与项目相关的研究经历和研发能力。</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（四）具有完成项目所需的组织管理和协调能力。</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（五）具有良好的科研诚信状况。</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val="0"/>
          <w:i w:val="0"/>
          <w:iCs w:val="0"/>
          <w:caps w:val="0"/>
          <w:color w:val="000000"/>
          <w:spacing w:val="0"/>
          <w:kern w:val="0"/>
          <w:sz w:val="24"/>
          <w:szCs w:val="16"/>
          <w:lang w:val="en-US" w:eastAsia="zh-CN" w:bidi="ar"/>
        </w:rPr>
        <w:t>（六）项目负责人在项目结束时年龄原则上不超过60周岁。项目负责人为院士的，项目申报、结束时年龄要求按有关规定执行。由企业牵头申报的项目，项目结束时负责人年龄原则上不超过65周岁。</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第十三条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省科技计划项目推行 “材料一次报送” 和电子文档管理，精简申报要求、报表及流程等，项目申报单位和项目组成员应注册、登录项目管理信息系统，网上填报提交项目申请材料。项目推荐单位负责在线审查、推荐。</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val="0"/>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第三章 立项管理</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第十四条</w:t>
      </w:r>
      <w:r>
        <w:rPr>
          <w:rFonts w:hint="eastAsia" w:ascii="宋体" w:hAnsi="宋体" w:eastAsia="宋体" w:cs="宋体"/>
          <w:b/>
          <w:bCs w:val="0"/>
          <w:i w:val="0"/>
          <w:iCs w:val="0"/>
          <w:caps w:val="0"/>
          <w:color w:val="000000"/>
          <w:spacing w:val="0"/>
          <w:kern w:val="0"/>
          <w:sz w:val="24"/>
          <w:szCs w:val="16"/>
          <w:lang w:val="en-US" w:eastAsia="zh-CN" w:bidi="ar"/>
        </w:rPr>
        <w:t xml:space="preserve">  </w:t>
      </w:r>
      <w:r>
        <w:rPr>
          <w:rFonts w:ascii="宋体" w:hAnsi="宋体" w:eastAsia="宋体" w:cs="宋体"/>
          <w:b w:val="0"/>
          <w:i w:val="0"/>
          <w:iCs w:val="0"/>
          <w:caps w:val="0"/>
          <w:color w:val="000000"/>
          <w:spacing w:val="0"/>
          <w:kern w:val="0"/>
          <w:sz w:val="24"/>
          <w:szCs w:val="16"/>
          <w:lang w:val="en-US" w:eastAsia="zh-CN" w:bidi="ar"/>
        </w:rPr>
        <w:t>省科技计划项目立项管理包括项目形式审查、评审、审核审批、签订任务书等。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b w:val="0"/>
          <w:i w:val="0"/>
          <w:iCs w:val="0"/>
          <w:caps w:val="0"/>
          <w:color w:val="000000"/>
          <w:spacing w:val="0"/>
          <w:sz w:val="24"/>
          <w:szCs w:val="12"/>
        </w:rPr>
      </w:pPr>
      <w:r>
        <w:rPr>
          <w:rFonts w:ascii="宋体" w:hAnsi="宋体" w:eastAsia="宋体" w:cs="宋体"/>
          <w:b/>
          <w:bCs w:val="0"/>
          <w:i w:val="0"/>
          <w:iCs w:val="0"/>
          <w:caps w:val="0"/>
          <w:color w:val="000000"/>
          <w:spacing w:val="0"/>
          <w:kern w:val="0"/>
          <w:sz w:val="24"/>
          <w:szCs w:val="16"/>
          <w:lang w:val="en-US" w:eastAsia="zh-CN" w:bidi="ar"/>
        </w:rPr>
        <w:t>第十五条</w:t>
      </w:r>
      <w:r>
        <w:rPr>
          <w:rFonts w:ascii="宋体" w:hAnsi="宋体" w:eastAsia="宋体" w:cs="宋体"/>
          <w:b w:val="0"/>
          <w:i w:val="0"/>
          <w:iCs w:val="0"/>
          <w:caps w:val="0"/>
          <w:color w:val="000000"/>
          <w:spacing w:val="0"/>
          <w:kern w:val="0"/>
          <w:sz w:val="24"/>
          <w:szCs w:val="16"/>
          <w:lang w:val="en-US" w:eastAsia="zh-CN" w:bidi="ar"/>
        </w:rPr>
        <w:t> 省科技厅或其委托的有关单位负责对申报项目进行形式审查，符合申报条件并通过形式审查的项目，由省科技厅负责组织或委托有关单位进行项目评审。</w:t>
      </w:r>
    </w:p>
    <w:p>
      <w:pPr>
        <w:rPr>
          <w:rFonts w:ascii="宋体" w:hAnsi="宋体" w:eastAsia="宋体"/>
          <w:b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30E493A"/>
    <w:rsid w:val="530E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2023-03-22T02:53:00Z</dcterms:created>
  <dc:creator>浅若夏沫‘’</dc:creator>
  <cp:lastModifiedBy>浅若夏沫‘’</cp:lastModifiedBy>
  <dcterms:modified xsi:type="dcterms:W3CDTF">2023-03-22T02:56:45Z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BC8FD209AB654E0B98A3504392EDA5CC</vt:lpwstr>
  </property>
</Properties>
</file>