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50" w:beforeAutospacing="0" w:after="50" w:afterAutospacing="0" w:line="720" w:lineRule="auto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福州理工学院学术报告（讲座）管理规定（试行）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为进一步推进应用型本科高校建设，营造学校学术气氛，丰富第二课堂内容，推动学术报告（讲座）活动朝着科学化、规范化、制度化的方向发展，切实加强学科内涵建设，提高师生的学术水平，根据中共中央、国务院、教育部和福建省有关文件精神，结合学校实际，特制定本规定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第一条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学术讲座包含学校及校内各部门根据教学、科研、素质拓展等工作的需要，聘请校内外知名学者、专家、教授面向全校或本部门师生举办的专题学术讲座、形势报告会、研讨会等。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第二条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主办（承办）单位要切实增强政治意识、大局意识、责任意识、法律意识，加强管理，严格把关，坚持正确政治导向，坚决反对各种错误政治观点和有害思潮，符合以下要求：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（一）讲座内容应健康、严谨、科学，不得与国家有关方针、政策和学校的规章制度相悖。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（二）形势报告会和哲学社会科学报告会、研讨会、讲座必须坚持以马克思列宁主义、毛泽东思想、邓小平理论和“三个代表”重要思想、科学发展观为指导，坚持党的基本路线。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（三）学术报告（讲座）应服务于教学与科研，讲座内容应体现本学科前沿信息，促进学术交流。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（四）学术报告（讲座）应有利于培养学生的专业素质，拓展学生的知识视野，激发学生的创新创业思维，进一步推进素质教育。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（五）学术报告（讲座）的时间一般控制在2小时以内。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六）邀请境外人员担任各类报告会、研讨会和讲座的报告人，要严格按照《中共中央办公厅、国务院办公厅印发&lt;关于在华举办国际会议的管理办法&gt;的通知》（中办发[2006]10号）的精神和《教育部关于印发&lt;关于在华举办国际会议管理办法的实施细则（试行）&gt;的通知》（教外际[2006]105号）的规定执行，经外事办审查同意后，报党委办公室核准、备案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第三条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聘请的专家学者应至少符合以下条件中的一项：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（一）在本研究领域具有较高的知名度，原则上具有副高级（博士）及以上职称。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（二）企业有较高知名度的高层管理人员。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（三）副处级以上政府公务员或知名社会活动家。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第四条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学术报告（讲座）酬金标准如下：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（一）学术报告（讲座）：院士（享受国务院特殊津贴这者；长江学者特聘教授、讲座教授；副部级以上干部）3000元／次；省内外知名专家（正高级职称；副厅级以上干部；海外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上市公司集团副总裁以上；国内A股上市公司集团副总裁以上；未上市的行业企业百强集团副总裁以上）2000元／次；省内处专家（副高级职称；博士研究生；副处级以上干部；国内上市公司集团副总裁以上；未上市的行业企业五百强集团副总裁以上）1000元／次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50" w:beforeAutospacing="0" w:after="50" w:afterAutospacing="0"/>
        <w:ind w:right="0" w:firstLine="480" w:firstLineChars="20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一般讲座：</w:t>
      </w:r>
      <w:bookmarkStart w:id="0" w:name="_GoBack"/>
      <w:bookmarkEnd w:id="0"/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500元／次。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50" w:beforeAutospacing="0" w:after="50" w:afterAutospacing="0"/>
        <w:ind w:right="0" w:rightChars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（三）由学校统一组织的学术报告，原则上按上述标准执行，如遇特殊情况另行处理。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第五条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学术报告（讲座）具体申请流程如下：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（一）各部门应将举办学术报告（讲座）的计划与经费预算于每学年开学后的2周内报科技处。科技处提经财务处等相关部门审核后，报分管领导批准备案。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（二）申请开展学术报告（讲座）的酬金由主办（承办）部门提前5个工作日向科技处提交《福州理工学院学术报告（讲座）审批表》，由科技处于2个工作日内将审批结果和经费标准反馈申请部门。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（三）经批准举办的学术报告（讲座），须由申请部门具体负责讲座会场申请、宣传海报制作、报告人的接待、主持讲座等各项工作。科技处负责协助报告人办理领取和发放讲座报酬手续。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0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（四）学术报告（讲座）计划和经费申请经审批后，报校内相关部门备案。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第六条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由各部门或课题组组织的学术报告（讲座）只需报科技处备案或协助发布通知，具体报告（讲座）事宜由各部门自行安排。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right="0" w:firstLine="482" w:firstLineChars="20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  <w:r>
        <w:rPr>
          <w:rFonts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第七条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 xml:space="preserve">  </w:t>
      </w: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16"/>
          <w:lang w:val="en-US" w:eastAsia="zh-CN" w:bidi="ar"/>
        </w:rPr>
        <w:t>本规定从2017年4月13日起执行，授权科技处负责解释。</w:t>
      </w: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</w:p>
    <w:p>
      <w:pPr>
        <w:keepNext w:val="0"/>
        <w:keepLines w:val="0"/>
        <w:widowControl/>
        <w:suppressLineNumbers w:val="0"/>
        <w:spacing w:before="50" w:beforeAutospacing="0" w:after="50" w:afterAutospacing="0"/>
        <w:ind w:left="0" w:right="0" w:firstLine="0"/>
        <w:jc w:val="left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0"/>
        <w:jc w:val="left"/>
        <w:textAlignment w:val="auto"/>
        <w:rPr>
          <w:rFonts w:hint="default" w:ascii="宋体" w:hAnsi="宋体" w:eastAsia="宋体" w:cs="Tahoma"/>
          <w:i w:val="0"/>
          <w:iCs w:val="0"/>
          <w:caps w:val="0"/>
          <w:color w:val="000000"/>
          <w:spacing w:val="0"/>
          <w:sz w:val="24"/>
          <w:szCs w:val="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1D409F"/>
    <w:multiLevelType w:val="singleLevel"/>
    <w:tmpl w:val="661D409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62D6A53"/>
    <w:rsid w:val="3BFA6EC0"/>
    <w:rsid w:val="462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2023-03-23T08:24:00Z</dcterms:created>
  <dc:creator>浅若夏沫‘’</dc:creator>
  <cp:lastModifiedBy>浅若夏沫‘’</cp:lastModifiedBy>
  <dcterms:modified xsi:type="dcterms:W3CDTF">2023-03-24T01:59:44Z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9FF73632544745F68A5D26140B611A29</vt:lpwstr>
  </property>
</Properties>
</file>