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50" w:beforeAutospacing="0" w:after="50" w:afterAutospacing="0" w:line="720" w:lineRule="auto"/>
        <w:ind w:left="0" w:right="0" w:firstLine="0"/>
        <w:jc w:val="center"/>
        <w:rPr>
          <w:rFonts w:hint="default" w:ascii="宋体" w:hAnsi="宋体" w:eastAsia="宋体" w:cs="Tahoma"/>
          <w:i w:val="0"/>
          <w:iCs w:val="0"/>
          <w:caps w:val="0"/>
          <w:color w:val="000000"/>
          <w:spacing w:val="0"/>
          <w:sz w:val="24"/>
          <w:szCs w:val="12"/>
        </w:rPr>
      </w:pPr>
      <w:r>
        <w:rPr>
          <w:rFonts w:ascii="宋体" w:hAnsi="宋体" w:eastAsia="黑体" w:cs="宋体"/>
          <w:b/>
          <w:bCs/>
          <w:i w:val="0"/>
          <w:iCs w:val="0"/>
          <w:caps w:val="0"/>
          <w:color w:val="000000"/>
          <w:spacing w:val="0"/>
          <w:kern w:val="0"/>
          <w:sz w:val="32"/>
          <w:szCs w:val="16"/>
          <w:lang w:val="en-US" w:eastAsia="zh-CN" w:bidi="ar"/>
        </w:rPr>
        <w:t>福州理工学院知识产权保护管理办法（试行）</w:t>
      </w:r>
    </w:p>
    <w:p>
      <w:pPr>
        <w:keepNext w:val="0"/>
        <w:keepLines w:val="0"/>
        <w:widowControl/>
        <w:suppressLineNumbers w:val="0"/>
        <w:spacing w:before="50" w:beforeAutospacing="0" w:after="50" w:afterAutospacing="0"/>
        <w:ind w:left="0" w:right="0" w:firstLine="0"/>
        <w:jc w:val="center"/>
        <w:rPr>
          <w:rFonts w:hint="default" w:ascii="宋体" w:hAnsi="宋体" w:eastAsia="宋体" w:cs="Tahoma"/>
          <w:b/>
          <w:bCs/>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第一章</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b/>
          <w:bCs/>
          <w:i w:val="0"/>
          <w:iCs w:val="0"/>
          <w:caps w:val="0"/>
          <w:color w:val="000000"/>
          <w:spacing w:val="0"/>
          <w:kern w:val="0"/>
          <w:sz w:val="24"/>
          <w:szCs w:val="16"/>
          <w:lang w:val="en-US" w:eastAsia="zh-CN" w:bidi="ar"/>
        </w:rPr>
        <w:t>总则</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第一条</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i w:val="0"/>
          <w:iCs w:val="0"/>
          <w:caps w:val="0"/>
          <w:color w:val="000000"/>
          <w:spacing w:val="0"/>
          <w:kern w:val="0"/>
          <w:sz w:val="24"/>
          <w:szCs w:val="16"/>
          <w:lang w:val="en-US" w:eastAsia="zh-CN" w:bidi="ar"/>
        </w:rPr>
        <w:t>为有效保护我校知识产权，鼓励我校教职员工、学生发明创造和智力创作的积极性，维护发明创造人员的合法权益，依据国家及有关部门知识产权法律法规和规章的规定，结合学校实际情况，特制定本办法。</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第二条</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i w:val="0"/>
          <w:iCs w:val="0"/>
          <w:caps w:val="0"/>
          <w:color w:val="000000"/>
          <w:spacing w:val="0"/>
          <w:kern w:val="0"/>
          <w:sz w:val="24"/>
          <w:szCs w:val="16"/>
          <w:lang w:val="en-US" w:eastAsia="zh-CN" w:bidi="ar"/>
        </w:rPr>
        <w:t>本办法中知识产权包括：</w:t>
      </w:r>
    </w:p>
    <w:p>
      <w:pPr>
        <w:keepNext w:val="0"/>
        <w:keepLines w:val="0"/>
        <w:widowControl/>
        <w:suppressLineNumbers w:val="0"/>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lang w:val="en-US" w:eastAsia="zh-CN" w:bidi="ar"/>
        </w:rPr>
        <w:t>（一）专利权、商标权、著作权；</w:t>
      </w:r>
    </w:p>
    <w:p>
      <w:pPr>
        <w:keepNext w:val="0"/>
        <w:keepLines w:val="0"/>
        <w:widowControl/>
        <w:suppressLineNumbers w:val="0"/>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lang w:val="en-US" w:eastAsia="zh-CN" w:bidi="ar"/>
        </w:rPr>
        <w:t>（二）技术秘密和商业秘密；</w:t>
      </w:r>
    </w:p>
    <w:p>
      <w:pPr>
        <w:keepNext w:val="0"/>
        <w:keepLines w:val="0"/>
        <w:widowControl/>
        <w:suppressLineNumbers w:val="0"/>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lang w:val="en-US" w:eastAsia="zh-CN" w:bidi="ar"/>
        </w:rPr>
        <w:t>（三）校名、校标和各种服务标记；</w:t>
      </w:r>
    </w:p>
    <w:p>
      <w:pPr>
        <w:keepNext w:val="0"/>
        <w:keepLines w:val="0"/>
        <w:widowControl/>
        <w:suppressLineNumbers w:val="0"/>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lang w:val="en-US" w:eastAsia="zh-CN" w:bidi="ar"/>
        </w:rPr>
        <w:t>（四）依照国家法律、法规规定或者依法由合同约定的由我校享有或持有的其它知识产权。</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第三条</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i w:val="0"/>
          <w:iCs w:val="0"/>
          <w:caps w:val="0"/>
          <w:color w:val="000000"/>
          <w:spacing w:val="0"/>
          <w:kern w:val="0"/>
          <w:sz w:val="24"/>
          <w:szCs w:val="16"/>
          <w:lang w:val="en-US" w:eastAsia="zh-CN" w:bidi="ar"/>
        </w:rPr>
        <w:t>本办法适用于学校所属各单位、教职工、学生以及各类临时在我校工作、学习的人员。</w:t>
      </w:r>
    </w:p>
    <w:p>
      <w:pPr>
        <w:keepNext w:val="0"/>
        <w:keepLines w:val="0"/>
        <w:widowControl/>
        <w:suppressLineNumbers w:val="0"/>
        <w:spacing w:before="50" w:beforeAutospacing="0" w:after="50" w:afterAutospacing="0"/>
        <w:ind w:right="0"/>
        <w:jc w:val="center"/>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第二章</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b/>
          <w:bCs/>
          <w:i w:val="0"/>
          <w:iCs w:val="0"/>
          <w:caps w:val="0"/>
          <w:color w:val="000000"/>
          <w:spacing w:val="0"/>
          <w:kern w:val="0"/>
          <w:sz w:val="24"/>
          <w:szCs w:val="16"/>
          <w:lang w:val="en-US" w:eastAsia="zh-CN" w:bidi="ar"/>
        </w:rPr>
        <w:t>知识产权归属</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第四条</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i w:val="0"/>
          <w:iCs w:val="0"/>
          <w:caps w:val="0"/>
          <w:color w:val="000000"/>
          <w:spacing w:val="0"/>
          <w:kern w:val="0"/>
          <w:sz w:val="24"/>
          <w:szCs w:val="16"/>
          <w:lang w:val="en-US" w:eastAsia="zh-CN" w:bidi="ar"/>
        </w:rPr>
        <w:t>我校对以下标识依法享有专用权：</w:t>
      </w:r>
    </w:p>
    <w:p>
      <w:pPr>
        <w:keepNext w:val="0"/>
        <w:keepLines w:val="0"/>
        <w:widowControl/>
        <w:suppressLineNumbers w:val="0"/>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lang w:val="en-US" w:eastAsia="zh-CN" w:bidi="ar"/>
        </w:rPr>
        <w:t>（一）以我校名义申请注册的商标；</w:t>
      </w:r>
    </w:p>
    <w:p>
      <w:pPr>
        <w:keepNext w:val="0"/>
        <w:keepLines w:val="0"/>
        <w:widowControl/>
        <w:suppressLineNumbers w:val="0"/>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lang w:val="en-US" w:eastAsia="zh-CN" w:bidi="ar"/>
        </w:rPr>
        <w:t>（二）校名、校标、校徽；</w:t>
      </w:r>
    </w:p>
    <w:p>
      <w:pPr>
        <w:keepNext w:val="0"/>
        <w:keepLines w:val="0"/>
        <w:widowControl/>
        <w:suppressLineNumbers w:val="0"/>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lang w:val="en-US" w:eastAsia="zh-CN" w:bidi="ar"/>
        </w:rPr>
        <w:t>（三）我校的其他服务性标记。</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第五条</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i w:val="0"/>
          <w:iCs w:val="0"/>
          <w:caps w:val="0"/>
          <w:color w:val="000000"/>
          <w:spacing w:val="0"/>
          <w:kern w:val="0"/>
          <w:sz w:val="24"/>
          <w:szCs w:val="16"/>
          <w:lang w:val="en-US" w:eastAsia="zh-CN" w:bidi="ar"/>
        </w:rPr>
        <w:t>执行我校及我校单位任务，或主要利用我校及我校单位的物质条件所完成的发明创造或者其他技术成果，是我校职务发明创造或职务技术成果</w:t>
      </w:r>
    </w:p>
    <w:p>
      <w:pPr>
        <w:keepNext w:val="0"/>
        <w:keepLines w:val="0"/>
        <w:widowControl/>
        <w:suppressLineNumbers w:val="0"/>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lang w:val="en-US" w:eastAsia="zh-CN" w:bidi="ar"/>
        </w:rPr>
        <w:t>利用学校的物质技术条件是指利用学校的资金或以学校名义获得的政府项目或非政府项目经费、学校的设施或设备、原材料及不对外公开的技术资料等。</w:t>
      </w:r>
    </w:p>
    <w:p>
      <w:pPr>
        <w:keepNext w:val="0"/>
        <w:keepLines w:val="0"/>
        <w:widowControl/>
        <w:suppressLineNumbers w:val="0"/>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lang w:val="en-US" w:eastAsia="zh-CN" w:bidi="ar"/>
        </w:rPr>
        <w:t>在学校学习、进修或者开展合作项目研究的学生、研究人员，在校期间参与导师承担的本校研究课题或者承担学校安排的任务所完成的发明创造及其他技术成果，除和学校另有协议外，属于学校职务发明创造或职务技术成果。</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第六条</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i w:val="0"/>
          <w:iCs w:val="0"/>
          <w:caps w:val="0"/>
          <w:color w:val="000000"/>
          <w:spacing w:val="0"/>
          <w:kern w:val="0"/>
          <w:sz w:val="24"/>
          <w:szCs w:val="16"/>
          <w:lang w:val="en-US" w:eastAsia="zh-CN" w:bidi="ar"/>
        </w:rPr>
        <w:t>在执行我校科研等工作任务过程中所形成的信息、资料、程序等技术秘密属于我校所有。</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第七条</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i w:val="0"/>
          <w:iCs w:val="0"/>
          <w:caps w:val="0"/>
          <w:color w:val="000000"/>
          <w:spacing w:val="0"/>
          <w:kern w:val="0"/>
          <w:sz w:val="24"/>
          <w:szCs w:val="16"/>
          <w:lang w:val="en-US" w:eastAsia="zh-CN" w:bidi="ar"/>
        </w:rPr>
        <w:t>由学校主持、代表学校意志创作，并由学校承担责任的学校法人作品，其著作权由学校享有。</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第八条</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i w:val="0"/>
          <w:iCs w:val="0"/>
          <w:caps w:val="0"/>
          <w:color w:val="000000"/>
          <w:spacing w:val="0"/>
          <w:kern w:val="0"/>
          <w:sz w:val="24"/>
          <w:szCs w:val="16"/>
          <w:lang w:val="en-US" w:eastAsia="zh-CN" w:bidi="ar"/>
        </w:rPr>
        <w:t>在执行学校工作任务过程中所形成的信息、资料、程序、文档等技术秘密，归学校所有。</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第九条</w:t>
      </w:r>
      <w:r>
        <w:rPr>
          <w:rFonts w:ascii="宋体" w:hAnsi="宋体" w:eastAsia="宋体" w:cs="宋体"/>
          <w:i w:val="0"/>
          <w:iCs w:val="0"/>
          <w:caps w:val="0"/>
          <w:color w:val="000000"/>
          <w:spacing w:val="0"/>
          <w:kern w:val="0"/>
          <w:sz w:val="24"/>
          <w:szCs w:val="16"/>
          <w:lang w:val="en-US" w:eastAsia="zh-CN" w:bidi="ar"/>
        </w:rPr>
        <w:t> 任何单位或个人以学校名义设立机构、签署协议或注册商标、校标及其它标识，必须事先经学校授权、批准。</w:t>
      </w:r>
    </w:p>
    <w:p>
      <w:pPr>
        <w:keepNext w:val="0"/>
        <w:keepLines w:val="0"/>
        <w:widowControl/>
        <w:suppressLineNumbers w:val="0"/>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lang w:val="en-US" w:eastAsia="zh-CN" w:bidi="ar"/>
        </w:rPr>
        <w:t>学校所属单位和师生员工在使用校标、商标及其他服务性标记时，不得损害学校形象、声誉或其他合法权益。</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第十条</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i w:val="0"/>
          <w:iCs w:val="0"/>
          <w:caps w:val="0"/>
          <w:color w:val="000000"/>
          <w:spacing w:val="0"/>
          <w:kern w:val="0"/>
          <w:sz w:val="24"/>
          <w:szCs w:val="16"/>
          <w:lang w:val="en-US" w:eastAsia="zh-CN" w:bidi="ar"/>
        </w:rPr>
        <w:t>职务发明创造申请专利的权利属于我校。专利权被依法授予后由我校持有。职务技术成果的使用权、转让权由我校享有，未经学校许可，任何单位和个人都无权使用和转让。</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第十一条</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i w:val="0"/>
          <w:iCs w:val="0"/>
          <w:caps w:val="0"/>
          <w:color w:val="000000"/>
          <w:spacing w:val="0"/>
          <w:kern w:val="0"/>
          <w:sz w:val="24"/>
          <w:szCs w:val="16"/>
          <w:lang w:val="en-US" w:eastAsia="zh-CN" w:bidi="ar"/>
        </w:rPr>
        <w:t>教职员工和学生申请非职务专利、登记非职务计算机软件著作权，以及进行非职务专利、非职务计算机软件著作权、非职务技术成果、非职务作品转让和许可的，应经二级学院批准后，再向科技处申报，接受学校审核。</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第十二条</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i w:val="0"/>
          <w:iCs w:val="0"/>
          <w:caps w:val="0"/>
          <w:color w:val="000000"/>
          <w:spacing w:val="0"/>
          <w:kern w:val="0"/>
          <w:sz w:val="24"/>
          <w:szCs w:val="16"/>
          <w:lang w:val="en-US" w:eastAsia="zh-CN" w:bidi="ar"/>
        </w:rPr>
        <w:t>职务发明创造或职务技术成果，以及职务作品的完成人依法享有在有关技术文件和作品上署名及获得奖励和报酬的权利。学校与外单位合作或接受外单位委托研究完成的发明创造，其专利申请权、专利权、专利技术转让收益分配按双方协议规定办理。本校师生按《关于印发&lt;福州理工学院科技成果转化管理规定(试行)&gt;的通知》（福理工综〔2017〕31号）执行。</w:t>
      </w:r>
    </w:p>
    <w:p>
      <w:pPr>
        <w:keepNext w:val="0"/>
        <w:keepLines w:val="0"/>
        <w:widowControl/>
        <w:suppressLineNumbers w:val="0"/>
        <w:spacing w:before="50" w:beforeAutospacing="0" w:after="50" w:afterAutospacing="0"/>
        <w:ind w:right="0"/>
        <w:jc w:val="center"/>
        <w:rPr>
          <w:rFonts w:hint="default" w:ascii="宋体" w:hAnsi="宋体" w:eastAsia="宋体" w:cs="Tahoma"/>
          <w:b/>
          <w:bCs/>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第三章</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b/>
          <w:bCs/>
          <w:i w:val="0"/>
          <w:iCs w:val="0"/>
          <w:caps w:val="0"/>
          <w:color w:val="000000"/>
          <w:spacing w:val="0"/>
          <w:kern w:val="0"/>
          <w:sz w:val="24"/>
          <w:szCs w:val="16"/>
          <w:lang w:val="en-US" w:eastAsia="zh-CN" w:bidi="ar"/>
        </w:rPr>
        <w:t>知识产权的管理</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第十三条</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i w:val="0"/>
          <w:iCs w:val="0"/>
          <w:caps w:val="0"/>
          <w:color w:val="000000"/>
          <w:spacing w:val="0"/>
          <w:kern w:val="0"/>
          <w:sz w:val="24"/>
          <w:szCs w:val="16"/>
          <w:lang w:val="en-US" w:eastAsia="zh-CN" w:bidi="ar"/>
        </w:rPr>
        <w:t>科技处负责学校知识产权的管理工作，协调校属单位之间、职工与单位之间的知识产权纠纷，协助调查、处理学校与校外单位或个人之间的知识产权纠纷。</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第十四条</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i w:val="0"/>
          <w:iCs w:val="0"/>
          <w:caps w:val="0"/>
          <w:color w:val="000000"/>
          <w:spacing w:val="0"/>
          <w:kern w:val="0"/>
          <w:sz w:val="24"/>
          <w:szCs w:val="16"/>
          <w:lang w:val="en-US" w:eastAsia="zh-CN" w:bidi="ar"/>
        </w:rPr>
        <w:t>科技处负责科研项目的立项、成果和档案管理。科研工作完成后，成果完成者须将研究结果准确、完整、及时地以书面形式向科技处相关科室提交结题报告。拟申报专利权的研究成果在申请专利前不得发表可能导致有关技术内容公开的论文或进行成果鉴定；对不宜申请专利但有商业价值的智力劳动成果，有关人员应与学校签订保密协议。</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第十五条</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i w:val="0"/>
          <w:iCs w:val="0"/>
          <w:caps w:val="0"/>
          <w:color w:val="000000"/>
          <w:spacing w:val="0"/>
          <w:kern w:val="0"/>
          <w:sz w:val="24"/>
          <w:szCs w:val="16"/>
          <w:lang w:val="en-US" w:eastAsia="zh-CN" w:bidi="ar"/>
        </w:rPr>
        <w:t>校内不同的发明人、设计人就同样的职务成果申请专利的，或者发明人排名有争议的，由所在学院（部门）或课题组负责人主持协商解决，协商不成的，可以提交所在学院（部门）商请相关部门协商解决，并将解决方案报学校备案。</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第十六条</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i w:val="0"/>
          <w:iCs w:val="0"/>
          <w:caps w:val="0"/>
          <w:color w:val="000000"/>
          <w:spacing w:val="0"/>
          <w:kern w:val="0"/>
          <w:sz w:val="24"/>
          <w:szCs w:val="16"/>
          <w:lang w:val="en-US" w:eastAsia="zh-CN" w:bidi="ar"/>
        </w:rPr>
        <w:t>申请以我校为第一单位的专利，经由科技处统一申报管理的，专利申请费由学校承担，答辩等其他费用由发明人自行承担。专利申请费由学校统一支付给签约的代理机构。申请专利须填写专利申请表（附件1）报科技处确认专利申请人和专利发明人（未填写申请登记表的，学校不予支付专利申请费）。专利授权后，专利权人须在专利授权公告日起一个月内到科技处递交如下归档材料：</w:t>
      </w:r>
    </w:p>
    <w:p>
      <w:pPr>
        <w:keepNext w:val="0"/>
        <w:keepLines w:val="0"/>
        <w:widowControl/>
        <w:suppressLineNumbers w:val="0"/>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lang w:val="en-US" w:eastAsia="zh-CN" w:bidi="ar"/>
        </w:rPr>
        <w:t>（一）国家知识产权局专利局颁发的授权专利证书（复印件）以及电子扫描件（电子版）；</w:t>
      </w:r>
    </w:p>
    <w:p>
      <w:pPr>
        <w:keepNext w:val="0"/>
        <w:keepLines w:val="0"/>
        <w:widowControl/>
        <w:suppressLineNumbers w:val="0"/>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lang w:val="en-US" w:eastAsia="zh-CN" w:bidi="ar"/>
        </w:rPr>
        <w:t>（二）专利信息表（电子版）。</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第十七条</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i w:val="0"/>
          <w:iCs w:val="0"/>
          <w:caps w:val="0"/>
          <w:color w:val="000000"/>
          <w:spacing w:val="0"/>
          <w:kern w:val="0"/>
          <w:sz w:val="24"/>
          <w:szCs w:val="16"/>
          <w:lang w:val="en-US" w:eastAsia="zh-CN" w:bidi="ar"/>
        </w:rPr>
        <w:t>经学校登记后申报并获授权的发明专利、实用新型、外观设计等，其所获得的省、市、（县）区政府的资助，拨付给第一发明人，作为专利资助。</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第十八条</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i w:val="0"/>
          <w:iCs w:val="0"/>
          <w:caps w:val="0"/>
          <w:color w:val="000000"/>
          <w:spacing w:val="0"/>
          <w:kern w:val="0"/>
          <w:sz w:val="24"/>
          <w:szCs w:val="16"/>
          <w:lang w:val="en-US" w:eastAsia="zh-CN" w:bidi="ar"/>
        </w:rPr>
        <w:t>发明人需向国外申请专利的，报科技处确认审批后，向国家知识产权局专利局申请专利的同时，由学校指定的涉外专利代理机构办理国外专利申请。</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第十九条</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i w:val="0"/>
          <w:iCs w:val="0"/>
          <w:caps w:val="0"/>
          <w:color w:val="000000"/>
          <w:spacing w:val="0"/>
          <w:kern w:val="0"/>
          <w:sz w:val="24"/>
          <w:szCs w:val="16"/>
          <w:lang w:val="en-US" w:eastAsia="zh-CN" w:bidi="ar"/>
        </w:rPr>
        <w:t>申请登记计算机软件著作权的，作品完成人向科技处提交确认权利归属确认书，经批准后向中国版权保护中心提交登记申请材料办理。作品完成人通过中国版权保护中心许可登记后，须将许可登记证明复印材料交科技处登记备案。</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第二十条</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i w:val="0"/>
          <w:iCs w:val="0"/>
          <w:caps w:val="0"/>
          <w:color w:val="000000"/>
          <w:spacing w:val="0"/>
          <w:kern w:val="0"/>
          <w:sz w:val="24"/>
          <w:szCs w:val="16"/>
          <w:lang w:val="en-US" w:eastAsia="zh-CN" w:bidi="ar"/>
        </w:rPr>
        <w:t>除法律另有规定外，任何单位或者个人未经学校许可，不得以生产经营为目的制造、使用、销售、出口其专利产品，或者使用其专利方法以及使用、销售、出口依照该专利方法直接获得的产品。</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第二十一条</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i w:val="0"/>
          <w:iCs w:val="0"/>
          <w:caps w:val="0"/>
          <w:color w:val="000000"/>
          <w:spacing w:val="0"/>
          <w:kern w:val="0"/>
          <w:sz w:val="24"/>
          <w:szCs w:val="16"/>
          <w:lang w:val="en-US" w:eastAsia="zh-CN" w:bidi="ar"/>
        </w:rPr>
        <w:t>以学校名义及学校所属单位名义与国内外单位或个人进行合作研究、委托研究、合作开发、使用许可或技术作价入股等行为，必须事先报科技处审批后方可和对方签订合同，合同中必须明确知识产权归属并订有保护知识产权的条款。</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第二十二条</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i w:val="0"/>
          <w:iCs w:val="0"/>
          <w:caps w:val="0"/>
          <w:color w:val="000000"/>
          <w:spacing w:val="0"/>
          <w:kern w:val="0"/>
          <w:sz w:val="24"/>
          <w:szCs w:val="16"/>
          <w:lang w:val="en-US" w:eastAsia="zh-CN" w:bidi="ar"/>
        </w:rPr>
        <w:t>学校从国内外引进技术和设备时，由引进单位事先查清其法律状态，报学校主管领导审批，以防发生知识产权纠纷。</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第二十三条</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i w:val="0"/>
          <w:iCs w:val="0"/>
          <w:caps w:val="0"/>
          <w:color w:val="000000"/>
          <w:spacing w:val="0"/>
          <w:kern w:val="0"/>
          <w:sz w:val="24"/>
          <w:szCs w:val="16"/>
          <w:lang w:val="en-US" w:eastAsia="zh-CN" w:bidi="ar"/>
        </w:rPr>
        <w:t>学校及其所属单位派出人员（包括访问学者、进修人员、公派留学生等派往国内外其他单位的研究人员），应遵守学校的知识产权管理及保护规定，不得擅自将学校的知识产权及其它智力劳动成果让对方单位享有、享用或者双方共有、共用。开展合作项目研究的人员在国外完成的发明创造或其他技术成果，除与学校另有协议外，归学校所有。</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第二十四条</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i w:val="0"/>
          <w:iCs w:val="0"/>
          <w:caps w:val="0"/>
          <w:color w:val="000000"/>
          <w:spacing w:val="0"/>
          <w:kern w:val="0"/>
          <w:sz w:val="24"/>
          <w:szCs w:val="16"/>
          <w:lang w:val="en-US" w:eastAsia="zh-CN" w:bidi="ar"/>
        </w:rPr>
        <w:t>在国内外学术交流活动中，对应保密的技术资料和信息应按保密规定办理。重大科技成果和信息，如向公众发布或向国外投稿，必须经过科技处审批。</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第二十五条</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i w:val="0"/>
          <w:iCs w:val="0"/>
          <w:caps w:val="0"/>
          <w:color w:val="000000"/>
          <w:spacing w:val="0"/>
          <w:kern w:val="0"/>
          <w:sz w:val="24"/>
          <w:szCs w:val="16"/>
          <w:lang w:val="en-US" w:eastAsia="zh-CN" w:bidi="ar"/>
        </w:rPr>
        <w:t>对参加国内外展览会展出的科技项目，应由项目承担单位事先查清其法律状态，并经学校主管领导审查，在不发生侵权或失密的情况下方可确定参展，并要对其涉密内容采取有效的保护措施。</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第二十六条</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i w:val="0"/>
          <w:iCs w:val="0"/>
          <w:caps w:val="0"/>
          <w:color w:val="000000"/>
          <w:spacing w:val="0"/>
          <w:kern w:val="0"/>
          <w:sz w:val="24"/>
          <w:szCs w:val="16"/>
          <w:lang w:val="en-US" w:eastAsia="zh-CN" w:bidi="ar"/>
        </w:rPr>
        <w:t>职工在调离、辞职、离退休或因其他原因离开学校前，必须将从事研究、设计、开发工作的全部技术资料交还原所在项目组或科技处，并经科技处审核同意后，方可办理离校手续。职工离开学校后，对学校的技术秘密和商业秘密仍应承担保密义务，不得擅自披露、使用或允许他人使用。</w:t>
      </w:r>
    </w:p>
    <w:p>
      <w:pPr>
        <w:keepNext w:val="0"/>
        <w:keepLines w:val="0"/>
        <w:widowControl/>
        <w:suppressLineNumbers w:val="0"/>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lang w:val="en-US" w:eastAsia="zh-CN" w:bidi="ar"/>
        </w:rPr>
        <w:t>上述离职人员，离职后1年内不得从事与学校有竞争关系的生产经营活动。</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第二十七条</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i w:val="0"/>
          <w:iCs w:val="0"/>
          <w:caps w:val="0"/>
          <w:color w:val="000000"/>
          <w:spacing w:val="0"/>
          <w:kern w:val="0"/>
          <w:sz w:val="24"/>
          <w:szCs w:val="16"/>
          <w:lang w:val="en-US" w:eastAsia="zh-CN" w:bidi="ar"/>
        </w:rPr>
        <w:t>学校任何人不得利用职权、工作之便或采用其他不正当手段将学校享有的知识产权发表、泄露、使用、许可或转让。</w:t>
      </w:r>
    </w:p>
    <w:p>
      <w:pPr>
        <w:keepNext w:val="0"/>
        <w:keepLines w:val="0"/>
        <w:widowControl/>
        <w:suppressLineNumbers w:val="0"/>
        <w:spacing w:before="50" w:beforeAutospacing="0" w:after="50" w:afterAutospacing="0"/>
        <w:ind w:right="0"/>
        <w:jc w:val="center"/>
        <w:rPr>
          <w:rFonts w:hint="default" w:ascii="宋体" w:hAnsi="宋体" w:eastAsia="宋体" w:cs="Tahoma"/>
          <w:b/>
          <w:bCs/>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第四章</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b/>
          <w:bCs/>
          <w:i w:val="0"/>
          <w:iCs w:val="0"/>
          <w:caps w:val="0"/>
          <w:color w:val="000000"/>
          <w:spacing w:val="0"/>
          <w:kern w:val="0"/>
          <w:sz w:val="24"/>
          <w:szCs w:val="16"/>
          <w:lang w:val="en-US" w:eastAsia="zh-CN" w:bidi="ar"/>
        </w:rPr>
        <w:t>奖励与处罚</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第二十八条</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i w:val="0"/>
          <w:iCs w:val="0"/>
          <w:caps w:val="0"/>
          <w:color w:val="000000"/>
          <w:spacing w:val="0"/>
          <w:kern w:val="0"/>
          <w:sz w:val="24"/>
          <w:szCs w:val="16"/>
          <w:lang w:val="en-US" w:eastAsia="zh-CN" w:bidi="ar"/>
        </w:rPr>
        <w:t>职务发明创造或职务技术成果，完成人依法享有在有关技术文件和作品上署名及获得奖励和报酬的权利。职务发明创造或职务技术成果是职工晋级、评定职称的重要依据。</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第二十九条</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i w:val="0"/>
          <w:iCs w:val="0"/>
          <w:caps w:val="0"/>
          <w:color w:val="000000"/>
          <w:spacing w:val="0"/>
          <w:kern w:val="0"/>
          <w:sz w:val="24"/>
          <w:szCs w:val="16"/>
          <w:lang w:val="en-US" w:eastAsia="zh-CN" w:bidi="ar"/>
        </w:rPr>
        <w:t>我校与其他单位或个人（非本校人员）共同申请发明专利，以我校作为第一申请人的，学校的资助和报销金额视双方协议规定的收益分配比例而定；不是以我校作为第一申请人的，不再资助和报销。</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第三十条</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i w:val="0"/>
          <w:iCs w:val="0"/>
          <w:caps w:val="0"/>
          <w:color w:val="000000"/>
          <w:spacing w:val="0"/>
          <w:kern w:val="0"/>
          <w:sz w:val="24"/>
          <w:szCs w:val="16"/>
          <w:lang w:val="en-US" w:eastAsia="zh-CN" w:bidi="ar"/>
        </w:rPr>
        <w:t>学校资助以我校为唯一专利权人的专利的申请费用和获得授权后的年费。发明专利、实用新型专利及外观设计专利资助年限均为获得授权后的三年内，在资助年限内，已许可其他单位或个人实施的专利，其年费的支付原则上由实施方承担或根据合同约定执行。</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第三十一条</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i w:val="0"/>
          <w:iCs w:val="0"/>
          <w:caps w:val="0"/>
          <w:color w:val="000000"/>
          <w:spacing w:val="0"/>
          <w:kern w:val="0"/>
          <w:sz w:val="24"/>
          <w:szCs w:val="16"/>
          <w:lang w:val="en-US" w:eastAsia="zh-CN" w:bidi="ar"/>
        </w:rPr>
        <w:t>学校拨出专款并从技术实施收益中提取一定比例，用于补充知识产权保护方面的有关费用。对知识产权保护与管理做出突出贡献的部门和个人，学校给予奖励，并作为工作业绩和职称评聘的重要参考。</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第三十二条</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i w:val="0"/>
          <w:iCs w:val="0"/>
          <w:caps w:val="0"/>
          <w:color w:val="000000"/>
          <w:spacing w:val="0"/>
          <w:kern w:val="0"/>
          <w:sz w:val="24"/>
          <w:szCs w:val="16"/>
          <w:lang w:val="en-US" w:eastAsia="zh-CN" w:bidi="ar"/>
        </w:rPr>
        <w:t>违反本办法有关规定，泄漏学校的技术秘密，或者擅自转让、变相转让以及许可使用学校的职务发明创造、职务技术成果、学校法人作品或者职务作品，造成学校资产流失或给学校权益造成损失的，追究直接责任者和所属部门主要负责人的责任。</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第三十三条</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i w:val="0"/>
          <w:iCs w:val="0"/>
          <w:caps w:val="0"/>
          <w:color w:val="000000"/>
          <w:spacing w:val="0"/>
          <w:kern w:val="0"/>
          <w:sz w:val="24"/>
          <w:szCs w:val="16"/>
          <w:lang w:val="en-US" w:eastAsia="zh-CN" w:bidi="ar"/>
        </w:rPr>
        <w:t>对违反本办法者将视情节轻重予以处罚，情节较轻的批评教育，收缴全部违规所得，学校有权给予扣减岗位津贴等经济处罚；情节严重的，学校有权给予降级降职、开除公职等行政处分。</w:t>
      </w:r>
    </w:p>
    <w:p>
      <w:pPr>
        <w:keepNext w:val="0"/>
        <w:keepLines w:val="0"/>
        <w:widowControl/>
        <w:suppressLineNumbers w:val="0"/>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lang w:val="en-US" w:eastAsia="zh-CN" w:bidi="ar"/>
        </w:rPr>
        <w:t>触犯刑律的，移交司法机关依法追究其法律责任。</w:t>
      </w:r>
    </w:p>
    <w:p>
      <w:pPr>
        <w:keepNext w:val="0"/>
        <w:keepLines w:val="0"/>
        <w:widowControl/>
        <w:suppressLineNumbers w:val="0"/>
        <w:spacing w:before="50" w:beforeAutospacing="0" w:after="50" w:afterAutospacing="0"/>
        <w:ind w:right="0"/>
        <w:jc w:val="center"/>
        <w:rPr>
          <w:rFonts w:hint="default" w:ascii="宋体" w:hAnsi="宋体" w:eastAsia="宋体" w:cs="Tahoma"/>
          <w:b/>
          <w:bCs/>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第五章</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b/>
          <w:bCs/>
          <w:i w:val="0"/>
          <w:iCs w:val="0"/>
          <w:caps w:val="0"/>
          <w:color w:val="000000"/>
          <w:spacing w:val="0"/>
          <w:kern w:val="0"/>
          <w:sz w:val="24"/>
          <w:szCs w:val="16"/>
          <w:lang w:val="en-US" w:eastAsia="zh-CN" w:bidi="ar"/>
        </w:rPr>
        <w:t>附则</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第三十四条</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i w:val="0"/>
          <w:iCs w:val="0"/>
          <w:caps w:val="0"/>
          <w:color w:val="000000"/>
          <w:spacing w:val="0"/>
          <w:kern w:val="0"/>
          <w:sz w:val="24"/>
          <w:szCs w:val="16"/>
          <w:lang w:val="en-US" w:eastAsia="zh-CN" w:bidi="ar"/>
        </w:rPr>
        <w:t>本办法由科技处负责解释。</w:t>
      </w:r>
    </w:p>
    <w:p>
      <w:pPr>
        <w:keepNext w:val="0"/>
        <w:keepLines w:val="0"/>
        <w:widowControl/>
        <w:suppressLineNumbers w:val="0"/>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ascii="宋体" w:hAnsi="宋体" w:eastAsia="宋体" w:cs="宋体"/>
          <w:b/>
          <w:bCs/>
          <w:i w:val="0"/>
          <w:iCs w:val="0"/>
          <w:caps w:val="0"/>
          <w:color w:val="000000"/>
          <w:spacing w:val="0"/>
          <w:kern w:val="0"/>
          <w:sz w:val="24"/>
          <w:szCs w:val="16"/>
          <w:lang w:val="en-US" w:eastAsia="zh-CN" w:bidi="ar"/>
        </w:rPr>
        <w:t>第三十五条</w:t>
      </w:r>
      <w:r>
        <w:rPr>
          <w:rFonts w:hint="eastAsia" w:ascii="宋体" w:hAnsi="宋体" w:eastAsia="宋体" w:cs="宋体"/>
          <w:b/>
          <w:bCs/>
          <w:i w:val="0"/>
          <w:iCs w:val="0"/>
          <w:caps w:val="0"/>
          <w:color w:val="000000"/>
          <w:spacing w:val="0"/>
          <w:kern w:val="0"/>
          <w:sz w:val="24"/>
          <w:szCs w:val="16"/>
          <w:lang w:val="en-US" w:eastAsia="zh-CN" w:bidi="ar"/>
        </w:rPr>
        <w:t xml:space="preserve">  </w:t>
      </w:r>
      <w:r>
        <w:rPr>
          <w:rFonts w:ascii="宋体" w:hAnsi="宋体" w:eastAsia="宋体" w:cs="宋体"/>
          <w:i w:val="0"/>
          <w:iCs w:val="0"/>
          <w:caps w:val="0"/>
          <w:color w:val="000000"/>
          <w:spacing w:val="0"/>
          <w:kern w:val="0"/>
          <w:sz w:val="24"/>
          <w:szCs w:val="16"/>
          <w:lang w:val="en-US" w:eastAsia="zh-CN" w:bidi="ar"/>
        </w:rPr>
        <w:t>本办法自公布之日起施行执行。</w:t>
      </w:r>
    </w:p>
    <w:p>
      <w:pPr>
        <w:keepNext w:val="0"/>
        <w:keepLines w:val="0"/>
        <w:widowControl/>
        <w:suppressLineNumbers w:val="0"/>
        <w:spacing w:before="50" w:beforeAutospacing="0" w:after="50" w:afterAutospacing="0"/>
        <w:ind w:left="0" w:right="0" w:firstLine="640"/>
        <w:jc w:val="left"/>
        <w:rPr>
          <w:rFonts w:hint="default" w:ascii="宋体" w:hAnsi="宋体" w:eastAsia="宋体" w:cs="Tahoma"/>
          <w:i w:val="0"/>
          <w:iCs w:val="0"/>
          <w:caps w:val="0"/>
          <w:color w:val="000000"/>
          <w:spacing w:val="0"/>
          <w:sz w:val="24"/>
          <w:szCs w:val="12"/>
        </w:rPr>
      </w:pPr>
      <w:r>
        <w:rPr>
          <w:rFonts w:ascii="宋体" w:hAnsi="宋体" w:eastAsia="宋体" w:cs="宋体"/>
          <w:i w:val="0"/>
          <w:iCs w:val="0"/>
          <w:caps w:val="0"/>
          <w:color w:val="000000"/>
          <w:spacing w:val="0"/>
          <w:kern w:val="0"/>
          <w:sz w:val="24"/>
          <w:szCs w:val="16"/>
          <w:lang w:val="en-US" w:eastAsia="zh-CN" w:bidi="ar"/>
        </w:rPr>
        <w:t> </w:t>
      </w:r>
    </w:p>
    <w:p>
      <w:pPr>
        <w:keepNext w:val="0"/>
        <w:keepLines w:val="0"/>
        <w:widowControl/>
        <w:suppressLineNumbers w:val="0"/>
        <w:spacing w:before="50" w:beforeAutospacing="0" w:after="50" w:afterAutospacing="0"/>
        <w:ind w:left="0" w:right="0" w:firstLine="0"/>
        <w:jc w:val="left"/>
        <w:rPr>
          <w:rFonts w:hint="default" w:ascii="宋体" w:hAnsi="宋体" w:eastAsia="宋体" w:cs="Tahoma"/>
          <w:i w:val="0"/>
          <w:iCs w:val="0"/>
          <w:caps w:val="0"/>
          <w:color w:val="000000"/>
          <w:spacing w:val="0"/>
          <w:sz w:val="24"/>
          <w:szCs w:val="12"/>
        </w:rPr>
      </w:pPr>
    </w:p>
    <w:p>
      <w:pPr>
        <w:keepNext w:val="0"/>
        <w:keepLines w:val="0"/>
        <w:widowControl/>
        <w:suppressLineNumbers w:val="0"/>
        <w:spacing w:before="50" w:beforeAutospacing="0" w:after="50" w:afterAutospacing="0"/>
        <w:ind w:left="0" w:right="0" w:firstLine="0"/>
        <w:jc w:val="left"/>
        <w:rPr>
          <w:rFonts w:hint="default" w:ascii="宋体" w:hAnsi="宋体" w:eastAsia="宋体" w:cs="Tahoma"/>
          <w:i w:val="0"/>
          <w:iCs w:val="0"/>
          <w:caps w:val="0"/>
          <w:color w:val="000000"/>
          <w:spacing w:val="0"/>
          <w:sz w:val="24"/>
          <w:szCs w:val="12"/>
        </w:rPr>
      </w:pPr>
    </w:p>
    <w:p>
      <w:pPr>
        <w:keepNext w:val="0"/>
        <w:keepLines w:val="0"/>
        <w:widowControl/>
        <w:suppressLineNumbers w:val="0"/>
        <w:spacing w:before="50" w:beforeAutospacing="0" w:after="50" w:afterAutospacing="0"/>
        <w:ind w:left="0" w:right="0" w:firstLine="0"/>
        <w:jc w:val="left"/>
        <w:rPr>
          <w:rFonts w:hint="default" w:ascii="宋体" w:hAnsi="宋体" w:eastAsia="宋体" w:cs="Tahoma"/>
          <w:i w:val="0"/>
          <w:iCs w:val="0"/>
          <w:caps w:val="0"/>
          <w:color w:val="000000"/>
          <w:spacing w:val="0"/>
          <w:sz w:val="24"/>
          <w:szCs w:val="12"/>
        </w:rPr>
      </w:pPr>
    </w:p>
    <w:p>
      <w:pPr>
        <w:keepNext w:val="0"/>
        <w:keepLines w:val="0"/>
        <w:widowControl/>
        <w:suppressLineNumbers w:val="0"/>
        <w:spacing w:before="50" w:beforeAutospacing="0" w:after="50" w:afterAutospacing="0"/>
        <w:ind w:left="0" w:right="0" w:firstLine="0"/>
        <w:jc w:val="left"/>
        <w:rPr>
          <w:rFonts w:hint="default" w:ascii="宋体" w:hAnsi="宋体" w:eastAsia="宋体" w:cs="Tahoma"/>
          <w:i w:val="0"/>
          <w:iCs w:val="0"/>
          <w:caps w:val="0"/>
          <w:color w:val="000000"/>
          <w:spacing w:val="0"/>
          <w:sz w:val="24"/>
          <w:szCs w:val="12"/>
        </w:rPr>
      </w:pPr>
    </w:p>
    <w:p>
      <w:pPr>
        <w:keepNext w:val="0"/>
        <w:keepLines w:val="0"/>
        <w:widowControl/>
        <w:suppressLineNumbers w:val="0"/>
        <w:spacing w:before="50" w:beforeAutospacing="0" w:after="50" w:afterAutospacing="0"/>
        <w:ind w:left="0" w:right="0" w:firstLine="0"/>
        <w:jc w:val="left"/>
        <w:rPr>
          <w:rFonts w:hint="default" w:ascii="宋体" w:hAnsi="宋体" w:eastAsia="宋体" w:cs="Tahoma"/>
          <w:i w:val="0"/>
          <w:iCs w:val="0"/>
          <w:caps w:val="0"/>
          <w:color w:val="000000"/>
          <w:spacing w:val="0"/>
          <w:sz w:val="24"/>
          <w:szCs w:val="12"/>
        </w:rPr>
      </w:pPr>
    </w:p>
    <w:p>
      <w:pPr>
        <w:keepNext w:val="0"/>
        <w:keepLines w:val="0"/>
        <w:widowControl/>
        <w:suppressLineNumbers w:val="0"/>
        <w:spacing w:before="50" w:beforeAutospacing="0" w:after="50" w:afterAutospacing="0"/>
        <w:ind w:left="0" w:right="0" w:firstLine="0"/>
        <w:jc w:val="left"/>
        <w:rPr>
          <w:rFonts w:hint="default" w:ascii="宋体" w:hAnsi="宋体" w:eastAsia="宋体" w:cs="Tahoma"/>
          <w:i w:val="0"/>
          <w:iCs w:val="0"/>
          <w:caps w:val="0"/>
          <w:color w:val="000000"/>
          <w:spacing w:val="0"/>
          <w:sz w:val="24"/>
          <w:szCs w:val="12"/>
        </w:rPr>
      </w:pPr>
    </w:p>
    <w:p>
      <w:pPr>
        <w:keepNext w:val="0"/>
        <w:keepLines w:val="0"/>
        <w:widowControl/>
        <w:suppressLineNumbers w:val="0"/>
        <w:spacing w:before="50" w:beforeAutospacing="0" w:after="50" w:afterAutospacing="0"/>
        <w:ind w:left="0" w:right="0" w:firstLine="0"/>
        <w:jc w:val="left"/>
        <w:rPr>
          <w:rFonts w:hint="default" w:ascii="宋体" w:hAnsi="宋体" w:eastAsia="宋体" w:cs="Tahoma"/>
          <w:i w:val="0"/>
          <w:iCs w:val="0"/>
          <w:caps w:val="0"/>
          <w:color w:val="000000"/>
          <w:spacing w:val="0"/>
          <w:sz w:val="24"/>
          <w:szCs w:val="12"/>
        </w:rPr>
      </w:pPr>
    </w:p>
    <w:p>
      <w:pPr>
        <w:keepNext w:val="0"/>
        <w:keepLines w:val="0"/>
        <w:widowControl/>
        <w:suppressLineNumbers w:val="0"/>
        <w:spacing w:before="50" w:beforeAutospacing="0" w:after="50" w:afterAutospacing="0"/>
        <w:ind w:left="0" w:right="0" w:firstLine="0"/>
        <w:jc w:val="left"/>
        <w:rPr>
          <w:rFonts w:hint="default" w:ascii="宋体" w:hAnsi="宋体" w:eastAsia="宋体" w:cs="Tahoma"/>
          <w:i w:val="0"/>
          <w:iCs w:val="0"/>
          <w:caps w:val="0"/>
          <w:color w:val="000000"/>
          <w:spacing w:val="0"/>
          <w:sz w:val="24"/>
          <w:szCs w:val="12"/>
        </w:rPr>
      </w:pPr>
    </w:p>
    <w:p>
      <w:pPr>
        <w:rPr>
          <w:rFonts w:ascii="宋体" w:hAnsi="宋体" w:eastAsia="宋体"/>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75D76BF3"/>
    <w:rsid w:val="75D76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2023-03-23T07:58:00Z</dcterms:created>
  <dc:creator>浅若夏沫‘’</dc:creator>
  <cp:lastModifiedBy>浅若夏沫‘’</cp:lastModifiedBy>
  <dcterms:modified xsi:type="dcterms:W3CDTF">2023-03-23T08:05:39Z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29BEA51B863B45468C42957C4AFEB8F1</vt:lpwstr>
  </property>
</Properties>
</file>