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line="720" w:lineRule="auto"/>
        <w:ind w:left="0" w:right="0" w:firstLine="0"/>
        <w:jc w:val="center"/>
        <w:textAlignment w:val="auto"/>
        <w:rPr>
          <w:rFonts w:hint="eastAsia" w:ascii="黑体" w:hAnsi="黑体" w:eastAsia="黑体" w:cs="黑体"/>
          <w:i w:val="0"/>
          <w:iCs w:val="0"/>
          <w:caps w:val="0"/>
          <w:color w:val="000000"/>
          <w:spacing w:val="0"/>
          <w:kern w:val="0"/>
          <w:sz w:val="32"/>
          <w:szCs w:val="32"/>
          <w:lang w:val="en-US" w:eastAsia="zh-CN" w:bidi="ar"/>
        </w:rPr>
      </w:pPr>
      <w:bookmarkStart w:id="0" w:name="_GoBack"/>
      <w:r>
        <w:rPr>
          <w:rFonts w:hint="eastAsia" w:ascii="黑体" w:hAnsi="黑体" w:eastAsia="黑体" w:cs="黑体"/>
          <w:i w:val="0"/>
          <w:iCs w:val="0"/>
          <w:caps w:val="0"/>
          <w:color w:val="000000"/>
          <w:spacing w:val="0"/>
          <w:kern w:val="0"/>
          <w:sz w:val="32"/>
          <w:szCs w:val="32"/>
          <w:lang w:val="en-US" w:eastAsia="zh-CN" w:bidi="ar"/>
        </w:rPr>
        <w:t>福州理工学院高层次人才及博士科研启动经费管理办法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720" w:lineRule="auto"/>
        <w:ind w:left="0" w:right="0" w:firstLine="0"/>
        <w:jc w:val="center"/>
        <w:textAlignment w:val="auto"/>
        <w:rPr>
          <w:rFonts w:hint="eastAsia" w:ascii="宋体" w:hAnsi="宋体" w:eastAsia="宋体" w:cs="宋体"/>
          <w:i w:val="0"/>
          <w:iCs w:val="0"/>
          <w:caps w:val="0"/>
          <w:color w:val="000000"/>
          <w:spacing w:val="0"/>
          <w:sz w:val="24"/>
          <w:szCs w:val="24"/>
        </w:rPr>
      </w:pPr>
      <w:r>
        <w:rPr>
          <w:rFonts w:hint="eastAsia" w:ascii="黑体" w:hAnsi="黑体" w:eastAsia="黑体" w:cs="黑体"/>
          <w:i w:val="0"/>
          <w:iCs w:val="0"/>
          <w:caps w:val="0"/>
          <w:color w:val="000000"/>
          <w:spacing w:val="0"/>
          <w:kern w:val="0"/>
          <w:sz w:val="32"/>
          <w:szCs w:val="32"/>
          <w:lang w:val="en-US" w:eastAsia="zh-CN" w:bidi="ar"/>
        </w:rPr>
        <w:t>（试行）</w:t>
      </w:r>
    </w:p>
    <w:bookmarkEnd w:id="0"/>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第一条</w:t>
      </w:r>
      <w:r>
        <w:rPr>
          <w:rFonts w:hint="eastAsia" w:ascii="宋体" w:hAnsi="宋体" w:eastAsia="宋体" w:cs="宋体"/>
          <w:i w:val="0"/>
          <w:iCs w:val="0"/>
          <w:caps w:val="0"/>
          <w:color w:val="000000"/>
          <w:spacing w:val="0"/>
          <w:kern w:val="0"/>
          <w:sz w:val="24"/>
          <w:szCs w:val="24"/>
          <w:lang w:val="en-US" w:eastAsia="zh-CN" w:bidi="ar"/>
        </w:rPr>
        <w:t xml:space="preserve">  为适应创建产业特色鲜明的高水平应用技术大学需要，规范学校引进人才科研启动经费发放及管理，推进学校高层次人才及博士引进工作，根据国家有关法规，结合学校实际情况，制定本办法。</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 xml:space="preserve">第二条  </w:t>
      </w:r>
      <w:r>
        <w:rPr>
          <w:rFonts w:hint="eastAsia" w:ascii="宋体" w:hAnsi="宋体" w:eastAsia="宋体" w:cs="宋体"/>
          <w:i w:val="0"/>
          <w:iCs w:val="0"/>
          <w:caps w:val="0"/>
          <w:color w:val="000000"/>
          <w:spacing w:val="0"/>
          <w:kern w:val="0"/>
          <w:sz w:val="24"/>
          <w:szCs w:val="24"/>
          <w:lang w:val="en-US" w:eastAsia="zh-CN" w:bidi="ar"/>
        </w:rPr>
        <w:t>本办法适用于学校引进的高层次人才、2020年9月1日后新引进的博士研究生和在职培养毕业的博士研究生。</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第三条</w:t>
      </w:r>
      <w:r>
        <w:rPr>
          <w:rFonts w:hint="eastAsia" w:ascii="宋体" w:hAnsi="宋体" w:eastAsia="宋体" w:cs="宋体"/>
          <w:i w:val="0"/>
          <w:iCs w:val="0"/>
          <w:caps w:val="0"/>
          <w:color w:val="000000"/>
          <w:spacing w:val="0"/>
          <w:kern w:val="0"/>
          <w:sz w:val="24"/>
          <w:szCs w:val="24"/>
          <w:lang w:val="en-US" w:eastAsia="zh-CN" w:bidi="ar"/>
        </w:rPr>
        <w:t xml:space="preserve">  科研启动经费属于学校人才引进专项经费。</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各学院负责高层次人才科研启动经费预算编制，对所在学院高层次人才项目申报和经费申请进行审核；</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科研处负责科研启动经费管理工作，建立博士科研启动经费台账，进行登记管理；根据《福州理工学院科研工作量计算办法实施细则（试行）》对引进人才取得的科研工作量进行认定；</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财务处负责科研启动经费的报销核算工作，并做好科研启动经费财务专账登记，并负责引进人才科研启动经费的审计工作。</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第四条</w:t>
      </w:r>
      <w:r>
        <w:rPr>
          <w:rFonts w:hint="eastAsia" w:ascii="宋体" w:hAnsi="宋体" w:eastAsia="宋体" w:cs="宋体"/>
          <w:i w:val="0"/>
          <w:iCs w:val="0"/>
          <w:caps w:val="0"/>
          <w:color w:val="000000"/>
          <w:spacing w:val="0"/>
          <w:kern w:val="0"/>
          <w:sz w:val="24"/>
          <w:szCs w:val="24"/>
          <w:lang w:val="en-US" w:eastAsia="zh-CN" w:bidi="ar"/>
        </w:rPr>
        <w:t xml:space="preserve">  科研启动经费支出范围</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1、科研条件建设：原则上不低于科研启动费的50%，主要包括设备费（实验室建设或研究项目所需仪器、设备、软件购置费）、办公费（必备办公用品、办公器材购置费用等）。</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科研业务费：主要包括材料费（研究项目所需各种原材料、辅助材料、元器件、试剂等费用）；委托协助测试化验与加工费（委托外单位进行测试、化验、加工所需费用）；出版物、文献、信息传播事务费（出版费及书籍购买费、资料费、文献检索费、入网费、论文版面费等）；调研费（差旅费、住宿费等与项目立项、论证的相关费用）；学术交流费（差旅费、伙食费、住宿费、项目培训费和其他学术性费用）。</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3、科研启动经费专款专用，不得用于与科研无关的事宜或挪为他用，原则上不应支付劳务费、加班费和通讯费等。</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 xml:space="preserve">第五条  </w:t>
      </w:r>
      <w:r>
        <w:rPr>
          <w:rFonts w:hint="eastAsia" w:ascii="宋体" w:hAnsi="宋体" w:eastAsia="宋体" w:cs="宋体"/>
          <w:i w:val="0"/>
          <w:iCs w:val="0"/>
          <w:caps w:val="0"/>
          <w:color w:val="000000"/>
          <w:spacing w:val="0"/>
          <w:kern w:val="0"/>
          <w:sz w:val="24"/>
          <w:szCs w:val="24"/>
          <w:lang w:val="en-US" w:eastAsia="zh-CN" w:bidi="ar"/>
        </w:rPr>
        <w:t>启动经费纳入学校财务管理，由财务处和科研处核实经费后核发科研项目经费本，经费本由项目负责人保管使用。</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 xml:space="preserve">第六条  </w:t>
      </w:r>
      <w:r>
        <w:rPr>
          <w:rFonts w:hint="eastAsia" w:ascii="宋体" w:hAnsi="宋体" w:eastAsia="宋体" w:cs="宋体"/>
          <w:i w:val="0"/>
          <w:iCs w:val="0"/>
          <w:caps w:val="0"/>
          <w:color w:val="000000"/>
          <w:spacing w:val="0"/>
          <w:kern w:val="0"/>
          <w:sz w:val="24"/>
          <w:szCs w:val="24"/>
          <w:lang w:val="en-US" w:eastAsia="zh-CN" w:bidi="ar"/>
        </w:rPr>
        <w:t>科研启动经费的申请程序</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科研启动经费分期下达。首期经费按引进人才与学校签署服务协议中约定科研启动经费总额的30%额度下达，用于科研条件建设；后续经费按聘期内取得的科研成果经科研处认定按规定下达，总额不超过与学校签署服务协议中约定科研启动经费最高限额，用于科研活动中产生的业务费。</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引进人才与学校签署聘用协议后，个人提交科研项目申报立项及做好科研启动费预算，填写《福州理工学院高层次人才及博士科研启动首期经费申请表》（见附件），项目经立项，科研启动费预算经二级学院、人事处、科研处及学校审批后下拨首期经费。</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3、引进人才取得科研成果后，填写《福州理工学院高层次人才及博士科研启动二期经费申请表》（见附件），经科研处成果认定后，报学校审批后下达。</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 xml:space="preserve">第七条  </w:t>
      </w:r>
      <w:r>
        <w:rPr>
          <w:rFonts w:hint="eastAsia" w:ascii="宋体" w:hAnsi="宋体" w:eastAsia="宋体" w:cs="宋体"/>
          <w:i w:val="0"/>
          <w:iCs w:val="0"/>
          <w:caps w:val="0"/>
          <w:color w:val="000000"/>
          <w:spacing w:val="0"/>
          <w:kern w:val="0"/>
          <w:sz w:val="24"/>
          <w:szCs w:val="24"/>
          <w:lang w:val="en-US" w:eastAsia="zh-CN" w:bidi="ar"/>
        </w:rPr>
        <w:t>引进人才取得的科研成果同时适用于《福州理工学院教科研成果认定与奖励规定（修订）》。</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 xml:space="preserve">第八条  </w:t>
      </w:r>
      <w:r>
        <w:rPr>
          <w:rFonts w:hint="eastAsia" w:ascii="宋体" w:hAnsi="宋体" w:eastAsia="宋体" w:cs="宋体"/>
          <w:i w:val="0"/>
          <w:iCs w:val="0"/>
          <w:caps w:val="0"/>
          <w:color w:val="000000"/>
          <w:spacing w:val="0"/>
          <w:kern w:val="0"/>
          <w:sz w:val="24"/>
          <w:szCs w:val="24"/>
          <w:lang w:val="en-US" w:eastAsia="zh-CN" w:bidi="ar"/>
        </w:rPr>
        <w:t>在科研启动经费使用期间，引进人才若申请调离或辞职，停止其科研启动经费报销并收回已支出部分。</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 xml:space="preserve">第九条  </w:t>
      </w:r>
      <w:r>
        <w:rPr>
          <w:rFonts w:hint="eastAsia" w:ascii="宋体" w:hAnsi="宋体" w:eastAsia="宋体" w:cs="宋体"/>
          <w:i w:val="0"/>
          <w:iCs w:val="0"/>
          <w:caps w:val="0"/>
          <w:color w:val="000000"/>
          <w:spacing w:val="0"/>
          <w:kern w:val="0"/>
          <w:sz w:val="24"/>
          <w:szCs w:val="24"/>
          <w:lang w:val="en-US" w:eastAsia="zh-CN" w:bidi="ar"/>
        </w:rPr>
        <w:t>本办法由人事处、科研处负责解释。</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 xml:space="preserve">第十条  </w:t>
      </w:r>
      <w:r>
        <w:rPr>
          <w:rFonts w:hint="eastAsia" w:ascii="宋体" w:hAnsi="宋体" w:eastAsia="宋体" w:cs="宋体"/>
          <w:i w:val="0"/>
          <w:iCs w:val="0"/>
          <w:caps w:val="0"/>
          <w:color w:val="000000"/>
          <w:spacing w:val="0"/>
          <w:kern w:val="0"/>
          <w:sz w:val="24"/>
          <w:szCs w:val="24"/>
          <w:lang w:val="en-US" w:eastAsia="zh-CN" w:bidi="ar"/>
        </w:rPr>
        <w:t>本办法自公布之日起执行。</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600"/>
        <w:jc w:val="left"/>
        <w:textAlignment w:val="auto"/>
        <w:rPr>
          <w:rFonts w:hint="eastAsia" w:ascii="宋体" w:hAnsi="宋体" w:eastAsia="宋体" w:cs="宋体"/>
          <w:i w:val="0"/>
          <w:iCs w:val="0"/>
          <w:caps w:val="0"/>
          <w:color w:val="000000"/>
          <w:spacing w:val="0"/>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eastAsia" w:ascii="宋体" w:hAnsi="宋体" w:eastAsia="宋体" w:cs="宋体"/>
          <w:i w:val="0"/>
          <w:iCs w:val="0"/>
          <w:caps w:val="0"/>
          <w:color w:val="000000"/>
          <w:spacing w:val="0"/>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eastAsia" w:ascii="宋体" w:hAnsi="宋体" w:eastAsia="宋体" w:cs="宋体"/>
          <w:i w:val="0"/>
          <w:iCs w:val="0"/>
          <w:caps w:val="0"/>
          <w:color w:val="000000"/>
          <w:spacing w:val="0"/>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eastAsia" w:ascii="宋体" w:hAnsi="宋体" w:eastAsia="宋体" w:cs="宋体"/>
          <w:i w:val="0"/>
          <w:iCs w:val="0"/>
          <w:caps w:val="0"/>
          <w:color w:val="000000"/>
          <w:spacing w:val="0"/>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eastAsia" w:ascii="宋体" w:hAnsi="宋体" w:eastAsia="宋体" w:cs="宋体"/>
          <w:i w:val="0"/>
          <w:iCs w:val="0"/>
          <w:caps w:val="0"/>
          <w:color w:val="000000"/>
          <w:spacing w:val="0"/>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eastAsia" w:ascii="宋体" w:hAnsi="宋体" w:eastAsia="宋体" w:cs="宋体"/>
          <w:i w:val="0"/>
          <w:iCs w:val="0"/>
          <w:caps w:val="0"/>
          <w:color w:val="000000"/>
          <w:spacing w:val="0"/>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eastAsia" w:ascii="宋体" w:hAnsi="宋体" w:eastAsia="宋体" w:cs="宋体"/>
          <w:i w:val="0"/>
          <w:iCs w:val="0"/>
          <w:caps w:val="0"/>
          <w:color w:val="000000"/>
          <w:spacing w:val="0"/>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eastAsia" w:ascii="宋体" w:hAnsi="宋体" w:eastAsia="宋体" w:cs="宋体"/>
          <w:i w:val="0"/>
          <w:iCs w:val="0"/>
          <w:caps w:val="0"/>
          <w:color w:val="000000"/>
          <w:spacing w:val="0"/>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eastAsia" w:ascii="宋体" w:hAnsi="宋体" w:eastAsia="宋体" w:cs="宋体"/>
          <w:i w:val="0"/>
          <w:iCs w:val="0"/>
          <w:caps w:val="0"/>
          <w:color w:val="000000"/>
          <w:spacing w:val="0"/>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eastAsia" w:ascii="宋体" w:hAnsi="宋体" w:eastAsia="宋体" w:cs="宋体"/>
          <w:i w:val="0"/>
          <w:iCs w:val="0"/>
          <w:caps w:val="0"/>
          <w:color w:val="000000"/>
          <w:spacing w:val="0"/>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eastAsia" w:ascii="宋体" w:hAnsi="宋体" w:eastAsia="宋体" w:cs="宋体"/>
          <w:i w:val="0"/>
          <w:iCs w:val="0"/>
          <w:caps w:val="0"/>
          <w:color w:val="000000"/>
          <w:spacing w:val="0"/>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eastAsia" w:ascii="宋体" w:hAnsi="宋体" w:eastAsia="宋体" w:cs="宋体"/>
          <w:i w:val="0"/>
          <w:iCs w:val="0"/>
          <w:caps w:val="0"/>
          <w:color w:val="000000"/>
          <w:spacing w:val="0"/>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eastAsia" w:ascii="宋体" w:hAnsi="宋体" w:eastAsia="宋体" w:cs="宋体"/>
          <w:i w:val="0"/>
          <w:iCs w:val="0"/>
          <w:caps w:val="0"/>
          <w:color w:val="000000"/>
          <w:spacing w:val="0"/>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eastAsia" w:ascii="宋体" w:hAnsi="宋体" w:eastAsia="宋体" w:cs="宋体"/>
          <w:i w:val="0"/>
          <w:iCs w:val="0"/>
          <w:caps w:val="0"/>
          <w:color w:val="000000"/>
          <w:spacing w:val="0"/>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eastAsia" w:ascii="宋体" w:hAnsi="宋体" w:eastAsia="宋体" w:cs="宋体"/>
          <w:i w:val="0"/>
          <w:iCs w:val="0"/>
          <w:caps w:val="0"/>
          <w:color w:val="000000"/>
          <w:spacing w:val="0"/>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eastAsia" w:ascii="宋体" w:hAnsi="宋体" w:eastAsia="宋体" w:cs="宋体"/>
          <w:i w:val="0"/>
          <w:iCs w:val="0"/>
          <w:caps w:val="0"/>
          <w:color w:val="000000"/>
          <w:spacing w:val="0"/>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eastAsia" w:ascii="宋体" w:hAnsi="宋体" w:eastAsia="宋体" w:cs="宋体"/>
          <w:i w:val="0"/>
          <w:iCs w:val="0"/>
          <w:caps w:val="0"/>
          <w:color w:val="000000"/>
          <w:spacing w:val="0"/>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360" w:lineRule="auto"/>
        <w:ind w:left="0" w:right="0" w:firstLine="0"/>
        <w:jc w:val="center"/>
        <w:textAlignment w:val="auto"/>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福州理工学院高层次人才及博士科研启动经费申请表</w:t>
      </w:r>
    </w:p>
    <w:tbl>
      <w:tblPr>
        <w:tblStyle w:val="3"/>
        <w:tblW w:w="8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66"/>
        <w:gridCol w:w="652"/>
        <w:gridCol w:w="53"/>
        <w:gridCol w:w="1314"/>
        <w:gridCol w:w="1531"/>
        <w:gridCol w:w="1421"/>
        <w:gridCol w:w="1421"/>
        <w:gridCol w:w="16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41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姓名</w:t>
            </w:r>
          </w:p>
        </w:tc>
        <w:tc>
          <w:tcPr>
            <w:tcW w:w="136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 </w:t>
            </w:r>
          </w:p>
        </w:tc>
        <w:tc>
          <w:tcPr>
            <w:tcW w:w="153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性别</w:t>
            </w:r>
          </w:p>
        </w:tc>
        <w:tc>
          <w:tcPr>
            <w:tcW w:w="14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 </w:t>
            </w:r>
          </w:p>
        </w:tc>
        <w:tc>
          <w:tcPr>
            <w:tcW w:w="14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出生年月</w:t>
            </w:r>
          </w:p>
        </w:tc>
        <w:tc>
          <w:tcPr>
            <w:tcW w:w="168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41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进校时间</w:t>
            </w:r>
          </w:p>
        </w:tc>
        <w:tc>
          <w:tcPr>
            <w:tcW w:w="136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 </w:t>
            </w:r>
          </w:p>
        </w:tc>
        <w:tc>
          <w:tcPr>
            <w:tcW w:w="153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所在单位</w:t>
            </w:r>
          </w:p>
        </w:tc>
        <w:tc>
          <w:tcPr>
            <w:tcW w:w="14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 </w:t>
            </w:r>
          </w:p>
        </w:tc>
        <w:tc>
          <w:tcPr>
            <w:tcW w:w="14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联系电话</w:t>
            </w:r>
          </w:p>
        </w:tc>
        <w:tc>
          <w:tcPr>
            <w:tcW w:w="168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41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毕业院校</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及专业</w:t>
            </w:r>
          </w:p>
        </w:tc>
        <w:tc>
          <w:tcPr>
            <w:tcW w:w="136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 </w:t>
            </w:r>
          </w:p>
        </w:tc>
        <w:tc>
          <w:tcPr>
            <w:tcW w:w="153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获博士学位</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时间</w:t>
            </w:r>
          </w:p>
        </w:tc>
        <w:tc>
          <w:tcPr>
            <w:tcW w:w="14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 </w:t>
            </w:r>
          </w:p>
        </w:tc>
        <w:tc>
          <w:tcPr>
            <w:tcW w:w="14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专业技术</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职务</w:t>
            </w:r>
          </w:p>
        </w:tc>
        <w:tc>
          <w:tcPr>
            <w:tcW w:w="168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41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签订服务协议时间</w:t>
            </w:r>
          </w:p>
        </w:tc>
        <w:tc>
          <w:tcPr>
            <w:tcW w:w="289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both"/>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 </w:t>
            </w:r>
          </w:p>
        </w:tc>
        <w:tc>
          <w:tcPr>
            <w:tcW w:w="14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可享受科研启动经费</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最高限额</w:t>
            </w:r>
          </w:p>
        </w:tc>
        <w:tc>
          <w:tcPr>
            <w:tcW w:w="310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78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申请科研启动经费类型</w:t>
            </w:r>
          </w:p>
        </w:tc>
        <w:tc>
          <w:tcPr>
            <w:tcW w:w="6060"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□首期经费      □二期经费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47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已取得的</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科研成果</w:t>
            </w:r>
          </w:p>
        </w:tc>
        <w:tc>
          <w:tcPr>
            <w:tcW w:w="7374" w:type="dxa"/>
            <w:gridSpan w:val="5"/>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left"/>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（申请首期经费不用填写，申请二期经费需填写）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47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申请经费</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数额</w:t>
            </w:r>
          </w:p>
        </w:tc>
        <w:tc>
          <w:tcPr>
            <w:tcW w:w="737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both"/>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845" w:type="dxa"/>
            <w:gridSpan w:val="8"/>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jc w:val="left"/>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本人确认以上信息真实，如有虚假，愿承担相应责任。 </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6000" w:firstLineChars="2500"/>
              <w:jc w:val="left"/>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签名：</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6300"/>
              <w:jc w:val="left"/>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845" w:type="dxa"/>
            <w:gridSpan w:val="8"/>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left"/>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二级学院审核意见：</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3600" w:firstLineChars="1500"/>
              <w:jc w:val="left"/>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负责人签名（学院盖章）：</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6300"/>
              <w:jc w:val="left"/>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316" w:type="dxa"/>
            <w:gridSpan w:val="5"/>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left"/>
              <w:textAlignment w:val="auto"/>
              <w:rPr>
                <w:rFonts w:hint="eastAsia" w:ascii="宋体" w:hAnsi="宋体" w:eastAsia="宋体" w:cs="宋体"/>
                <w:caps w:val="0"/>
                <w:spacing w:val="0"/>
                <w:kern w:val="0"/>
                <w:sz w:val="24"/>
                <w:szCs w:val="24"/>
                <w:lang w:val="en-US" w:eastAsia="zh-CN" w:bidi="ar"/>
              </w:rPr>
            </w:pPr>
            <w:r>
              <w:rPr>
                <w:rFonts w:hint="eastAsia" w:ascii="宋体" w:hAnsi="宋体" w:eastAsia="宋体" w:cs="宋体"/>
                <w:caps w:val="0"/>
                <w:spacing w:val="0"/>
                <w:kern w:val="0"/>
                <w:sz w:val="24"/>
                <w:szCs w:val="24"/>
                <w:lang w:val="en-US" w:eastAsia="zh-CN" w:bidi="ar"/>
              </w:rPr>
              <w:t>科研处审核意见：</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left"/>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2310"/>
              <w:jc w:val="left"/>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签名（盖章）：</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2310"/>
              <w:jc w:val="left"/>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年   月   日</w:t>
            </w:r>
          </w:p>
        </w:tc>
        <w:tc>
          <w:tcPr>
            <w:tcW w:w="4529" w:type="dxa"/>
            <w:gridSpan w:val="3"/>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left"/>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人事处审核意见：</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1050"/>
              <w:jc w:val="left"/>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2520"/>
              <w:jc w:val="left"/>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签名（盖章）：</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2520"/>
              <w:jc w:val="left"/>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学校审批意见</w:t>
            </w:r>
          </w:p>
        </w:tc>
        <w:tc>
          <w:tcPr>
            <w:tcW w:w="8079"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1050"/>
              <w:jc w:val="left"/>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30"/>
              <w:jc w:val="left"/>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签名（盖章）：</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620"/>
              <w:jc w:val="right"/>
              <w:textAlignment w:val="auto"/>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年   月   日</w:t>
            </w:r>
          </w:p>
        </w:tc>
      </w:tr>
    </w:tbl>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6E110772"/>
    <w:rsid w:val="67D919B3"/>
    <w:rsid w:val="6E110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2023-03-16T00:51:00Z</dcterms:created>
  <dc:creator>浅若夏沫‘’</dc:creator>
  <cp:lastModifiedBy>浅若夏沫‘’</cp:lastModifiedBy>
  <dcterms:modified xsi:type="dcterms:W3CDTF">2023-03-19T07:35:02Z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CDF6B8FC7C32410985A200898D684622</vt:lpwstr>
  </property>
</Properties>
</file>