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50" w:beforeAutospacing="0" w:after="50" w:afterAutospacing="0" w:line="720" w:lineRule="auto"/>
        <w:ind w:left="0" w:right="0"/>
        <w:jc w:val="center"/>
        <w:rPr>
          <w:rFonts w:hint="eastAsia" w:ascii="黑体" w:hAnsi="黑体" w:eastAsia="黑体" w:cs="黑体"/>
          <w:sz w:val="32"/>
          <w:szCs w:val="32"/>
        </w:rPr>
      </w:pPr>
      <w:bookmarkStart w:id="0" w:name="_GoBack"/>
      <w:r>
        <w:rPr>
          <w:rFonts w:hint="eastAsia" w:ascii="黑体" w:hAnsi="黑体" w:eastAsia="黑体" w:cs="黑体"/>
          <w:kern w:val="0"/>
          <w:sz w:val="32"/>
          <w:szCs w:val="32"/>
          <w:lang w:val="en-US" w:eastAsia="zh-CN" w:bidi="ar"/>
        </w:rPr>
        <w:t>福州理工学院横向科研项目经费管理办法</w:t>
      </w:r>
    </w:p>
    <w:bookmarkEnd w:id="0"/>
    <w:p>
      <w:pPr>
        <w:keepNext w:val="0"/>
        <w:keepLines w:val="0"/>
        <w:widowControl/>
        <w:suppressLineNumbers w:val="0"/>
        <w:spacing w:before="50" w:beforeAutospacing="0" w:after="50" w:afterAutospacing="0"/>
        <w:ind w:left="0" w:right="0"/>
        <w:jc w:val="center"/>
        <w:rPr>
          <w:b/>
          <w:bCs/>
        </w:rPr>
      </w:pPr>
      <w:r>
        <w:rPr>
          <w:rFonts w:asciiTheme="minorHAnsi" w:hAnsiTheme="minorHAnsi" w:eastAsiaTheme="minorEastAsia" w:cstheme="minorBidi"/>
          <w:b/>
          <w:bCs/>
          <w:kern w:val="0"/>
          <w:sz w:val="24"/>
          <w:szCs w:val="24"/>
          <w:lang w:val="en-US" w:eastAsia="zh-CN" w:bidi="ar"/>
        </w:rPr>
        <w:t> 第一章</w:t>
      </w:r>
      <w:r>
        <w:rPr>
          <w:rFonts w:hint="eastAsia" w:cstheme="minorBidi"/>
          <w:b/>
          <w:bCs/>
          <w:kern w:val="0"/>
          <w:sz w:val="24"/>
          <w:szCs w:val="24"/>
          <w:lang w:val="en-US" w:eastAsia="zh-CN" w:bidi="ar"/>
        </w:rPr>
        <w:t xml:space="preserve"> </w:t>
      </w:r>
      <w:r>
        <w:rPr>
          <w:rFonts w:asciiTheme="minorHAnsi" w:hAnsiTheme="minorHAnsi" w:eastAsiaTheme="minorEastAsia" w:cstheme="minorBidi"/>
          <w:b/>
          <w:bCs/>
          <w:kern w:val="0"/>
          <w:sz w:val="24"/>
          <w:szCs w:val="24"/>
          <w:lang w:val="en-US" w:eastAsia="zh-CN" w:bidi="ar"/>
        </w:rPr>
        <w:t>总则</w:t>
      </w:r>
    </w:p>
    <w:p>
      <w:pPr>
        <w:keepNext w:val="0"/>
        <w:keepLines w:val="0"/>
        <w:widowControl/>
        <w:suppressLineNumbers w:val="0"/>
        <w:spacing w:before="50" w:beforeAutospacing="0" w:after="50" w:afterAutospacing="0"/>
        <w:ind w:right="0" w:firstLine="482" w:firstLineChars="200"/>
        <w:jc w:val="left"/>
      </w:pPr>
      <w:r>
        <w:rPr>
          <w:rFonts w:asciiTheme="minorHAnsi" w:hAnsiTheme="minorHAnsi" w:eastAsiaTheme="minorEastAsia" w:cstheme="minorBidi"/>
          <w:b/>
          <w:bCs/>
          <w:kern w:val="0"/>
          <w:sz w:val="24"/>
          <w:szCs w:val="24"/>
          <w:lang w:val="en-US" w:eastAsia="zh-CN" w:bidi="ar"/>
        </w:rPr>
        <w:t>第一条</w:t>
      </w:r>
      <w:r>
        <w:rPr>
          <w:rFonts w:hint="eastAsia" w:cstheme="minorBidi"/>
          <w:b/>
          <w:bCs/>
          <w:kern w:val="0"/>
          <w:sz w:val="24"/>
          <w:szCs w:val="24"/>
          <w:lang w:val="en-US" w:eastAsia="zh-CN" w:bidi="ar"/>
        </w:rPr>
        <w:t xml:space="preserve"> </w:t>
      </w:r>
      <w:r>
        <w:rPr>
          <w:rFonts w:asciiTheme="minorHAnsi" w:hAnsiTheme="minorHAnsi" w:eastAsiaTheme="minorEastAsia" w:cstheme="minorBidi"/>
          <w:kern w:val="0"/>
          <w:sz w:val="24"/>
          <w:szCs w:val="24"/>
          <w:lang w:val="en-US" w:eastAsia="zh-CN" w:bidi="ar"/>
        </w:rPr>
        <w:t>为了鼓励和支持教师积极开展横向课题研究，提高教学科研水平，服务地方经济社会发展，实现横向科研项目管理工作规范化、有序化，根据国家和福建省对科研项目经费管理的有关规定，结合我校实际情况，制定本管理办法。</w:t>
      </w:r>
    </w:p>
    <w:p>
      <w:pPr>
        <w:keepNext w:val="0"/>
        <w:keepLines w:val="0"/>
        <w:widowControl/>
        <w:suppressLineNumbers w:val="0"/>
        <w:spacing w:before="50" w:beforeAutospacing="0" w:after="50" w:afterAutospacing="0"/>
        <w:ind w:right="0" w:firstLine="482" w:firstLineChars="200"/>
        <w:jc w:val="left"/>
      </w:pPr>
      <w:r>
        <w:rPr>
          <w:rFonts w:asciiTheme="minorHAnsi" w:hAnsiTheme="minorHAnsi" w:eastAsiaTheme="minorEastAsia" w:cstheme="minorBidi"/>
          <w:b/>
          <w:bCs/>
          <w:kern w:val="0"/>
          <w:sz w:val="24"/>
          <w:szCs w:val="24"/>
          <w:lang w:val="en-US" w:eastAsia="zh-CN" w:bidi="ar"/>
        </w:rPr>
        <w:t>第二条</w:t>
      </w:r>
      <w:r>
        <w:rPr>
          <w:rFonts w:hint="eastAsia" w:cstheme="minorBidi"/>
          <w:b/>
          <w:bCs/>
          <w:kern w:val="0"/>
          <w:sz w:val="24"/>
          <w:szCs w:val="24"/>
          <w:lang w:val="en-US" w:eastAsia="zh-CN" w:bidi="ar"/>
        </w:rPr>
        <w:t xml:space="preserve"> </w:t>
      </w:r>
      <w:r>
        <w:rPr>
          <w:rFonts w:asciiTheme="minorHAnsi" w:hAnsiTheme="minorHAnsi" w:eastAsiaTheme="minorEastAsia" w:cstheme="minorBidi"/>
          <w:kern w:val="0"/>
          <w:sz w:val="24"/>
          <w:szCs w:val="24"/>
          <w:lang w:val="en-US" w:eastAsia="zh-CN" w:bidi="ar"/>
        </w:rPr>
        <w:t>横向科研项目经费是指通过合同形式承接境内外行政机关、企事业单位、社会团体或自然人委托的技术开发、技术转让、技术咨询、技术服务等项目而获得的非财政拨款经费。</w:t>
      </w:r>
    </w:p>
    <w:p>
      <w:pPr>
        <w:keepNext w:val="0"/>
        <w:keepLines w:val="0"/>
        <w:widowControl/>
        <w:suppressLineNumbers w:val="0"/>
        <w:spacing w:before="50" w:beforeAutospacing="0" w:after="50" w:afterAutospacing="0"/>
        <w:ind w:right="0" w:firstLine="482" w:firstLineChars="200"/>
        <w:jc w:val="left"/>
      </w:pPr>
      <w:r>
        <w:rPr>
          <w:rFonts w:asciiTheme="minorHAnsi" w:hAnsiTheme="minorHAnsi" w:eastAsiaTheme="minorEastAsia" w:cstheme="minorBidi"/>
          <w:b/>
          <w:bCs/>
          <w:kern w:val="0"/>
          <w:sz w:val="24"/>
          <w:szCs w:val="24"/>
          <w:lang w:val="en-US" w:eastAsia="zh-CN" w:bidi="ar"/>
        </w:rPr>
        <w:t>第三条</w:t>
      </w:r>
      <w:r>
        <w:rPr>
          <w:rFonts w:hint="eastAsia" w:cstheme="minorBidi"/>
          <w:b/>
          <w:bCs/>
          <w:kern w:val="0"/>
          <w:sz w:val="24"/>
          <w:szCs w:val="24"/>
          <w:lang w:val="en-US" w:eastAsia="zh-CN" w:bidi="ar"/>
        </w:rPr>
        <w:t xml:space="preserve"> </w:t>
      </w:r>
      <w:r>
        <w:rPr>
          <w:rFonts w:asciiTheme="minorHAnsi" w:hAnsiTheme="minorHAnsi" w:eastAsiaTheme="minorEastAsia" w:cstheme="minorBidi"/>
          <w:kern w:val="0"/>
          <w:sz w:val="24"/>
          <w:szCs w:val="24"/>
          <w:lang w:val="en-US" w:eastAsia="zh-CN" w:bidi="ar"/>
        </w:rPr>
        <w:t>横向科研项目经费使用实行项目负责人负责制，项目负责人为项目经费使用与管理的第一责任人，应对科研经费使用的真实性、合法性、有效性承担经济与法律责任。</w:t>
      </w:r>
    </w:p>
    <w:p>
      <w:pPr>
        <w:keepNext w:val="0"/>
        <w:keepLines w:val="0"/>
        <w:widowControl/>
        <w:suppressLineNumbers w:val="0"/>
        <w:spacing w:before="50" w:beforeAutospacing="0" w:after="50" w:afterAutospacing="0"/>
        <w:ind w:right="0" w:firstLine="482" w:firstLineChars="200"/>
        <w:jc w:val="left"/>
      </w:pPr>
      <w:r>
        <w:rPr>
          <w:rFonts w:asciiTheme="minorHAnsi" w:hAnsiTheme="minorHAnsi" w:eastAsiaTheme="minorEastAsia" w:cstheme="minorBidi"/>
          <w:b/>
          <w:bCs/>
          <w:kern w:val="0"/>
          <w:sz w:val="24"/>
          <w:szCs w:val="24"/>
          <w:lang w:val="en-US" w:eastAsia="zh-CN" w:bidi="ar"/>
        </w:rPr>
        <w:t>第四条</w:t>
      </w:r>
      <w:r>
        <w:rPr>
          <w:rFonts w:hint="eastAsia" w:cstheme="minorBidi"/>
          <w:b/>
          <w:bCs/>
          <w:kern w:val="0"/>
          <w:sz w:val="24"/>
          <w:szCs w:val="24"/>
          <w:lang w:val="en-US" w:eastAsia="zh-CN" w:bidi="ar"/>
        </w:rPr>
        <w:t xml:space="preserve"> </w:t>
      </w:r>
      <w:r>
        <w:rPr>
          <w:rFonts w:asciiTheme="minorHAnsi" w:hAnsiTheme="minorHAnsi" w:eastAsiaTheme="minorEastAsia" w:cstheme="minorBidi"/>
          <w:kern w:val="0"/>
          <w:sz w:val="24"/>
          <w:szCs w:val="24"/>
          <w:lang w:val="en-US" w:eastAsia="zh-CN" w:bidi="ar"/>
        </w:rPr>
        <w:t>本办法适用于福州理工学院教职工及各单位从事横向科研项目活动所获得的经费。</w:t>
      </w:r>
    </w:p>
    <w:p>
      <w:pPr>
        <w:keepNext w:val="0"/>
        <w:keepLines w:val="0"/>
        <w:widowControl/>
        <w:suppressLineNumbers w:val="0"/>
        <w:spacing w:before="50" w:beforeAutospacing="0" w:after="50" w:afterAutospacing="0"/>
        <w:ind w:right="0"/>
        <w:jc w:val="center"/>
      </w:pPr>
      <w:r>
        <w:rPr>
          <w:rFonts w:asciiTheme="minorHAnsi" w:hAnsiTheme="minorHAnsi" w:eastAsiaTheme="minorEastAsia" w:cstheme="minorBidi"/>
          <w:b/>
          <w:bCs/>
          <w:kern w:val="0"/>
          <w:sz w:val="24"/>
          <w:szCs w:val="24"/>
          <w:lang w:val="en-US" w:eastAsia="zh-CN" w:bidi="ar"/>
        </w:rPr>
        <w:t>第二章</w:t>
      </w:r>
      <w:r>
        <w:rPr>
          <w:rFonts w:hint="eastAsia" w:cstheme="minorBidi"/>
          <w:b/>
          <w:bCs/>
          <w:kern w:val="0"/>
          <w:sz w:val="24"/>
          <w:szCs w:val="24"/>
          <w:lang w:val="en-US" w:eastAsia="zh-CN" w:bidi="ar"/>
        </w:rPr>
        <w:t xml:space="preserve">  </w:t>
      </w:r>
      <w:r>
        <w:rPr>
          <w:rFonts w:asciiTheme="minorHAnsi" w:hAnsiTheme="minorHAnsi" w:eastAsiaTheme="minorEastAsia" w:cstheme="minorBidi"/>
          <w:b/>
          <w:bCs/>
          <w:kern w:val="0"/>
          <w:sz w:val="24"/>
          <w:szCs w:val="24"/>
          <w:lang w:val="en-US" w:eastAsia="zh-CN" w:bidi="ar"/>
        </w:rPr>
        <w:t>合同管理</w:t>
      </w:r>
    </w:p>
    <w:p>
      <w:pPr>
        <w:keepNext w:val="0"/>
        <w:keepLines w:val="0"/>
        <w:widowControl/>
        <w:suppressLineNumbers w:val="0"/>
        <w:spacing w:before="50" w:beforeAutospacing="0" w:after="50" w:afterAutospacing="0"/>
        <w:ind w:right="0" w:firstLine="482" w:firstLineChars="200"/>
        <w:jc w:val="left"/>
      </w:pPr>
      <w:r>
        <w:rPr>
          <w:rFonts w:asciiTheme="minorHAnsi" w:hAnsiTheme="minorHAnsi" w:eastAsiaTheme="minorEastAsia" w:cstheme="minorBidi"/>
          <w:b/>
          <w:bCs/>
          <w:kern w:val="0"/>
          <w:sz w:val="24"/>
          <w:szCs w:val="24"/>
          <w:lang w:val="en-US" w:eastAsia="zh-CN" w:bidi="ar"/>
        </w:rPr>
        <w:t>第五条</w:t>
      </w:r>
      <w:r>
        <w:rPr>
          <w:rFonts w:hint="eastAsia" w:cstheme="minorBidi"/>
          <w:b/>
          <w:bCs/>
          <w:kern w:val="0"/>
          <w:sz w:val="24"/>
          <w:szCs w:val="24"/>
          <w:lang w:val="en-US" w:eastAsia="zh-CN" w:bidi="ar"/>
        </w:rPr>
        <w:t xml:space="preserve"> </w:t>
      </w:r>
      <w:r>
        <w:rPr>
          <w:rFonts w:asciiTheme="minorHAnsi" w:hAnsiTheme="minorHAnsi" w:eastAsiaTheme="minorEastAsia" w:cstheme="minorBidi"/>
          <w:kern w:val="0"/>
          <w:sz w:val="24"/>
          <w:szCs w:val="24"/>
          <w:lang w:val="en-US" w:eastAsia="zh-CN" w:bidi="ar"/>
        </w:rPr>
        <w:t>横向科研项目必须由甲乙双方签订书面合同， 合同条款必须符合《中华人民共和国合同法》的要求，合同应包括经费的支出预算。</w:t>
      </w:r>
    </w:p>
    <w:p>
      <w:pPr>
        <w:keepNext w:val="0"/>
        <w:keepLines w:val="0"/>
        <w:widowControl/>
        <w:suppressLineNumbers w:val="0"/>
        <w:spacing w:before="50" w:beforeAutospacing="0" w:after="50" w:afterAutospacing="0"/>
        <w:ind w:right="0" w:firstLine="482" w:firstLineChars="200"/>
        <w:jc w:val="left"/>
      </w:pPr>
      <w:r>
        <w:rPr>
          <w:rFonts w:asciiTheme="minorHAnsi" w:hAnsiTheme="minorHAnsi" w:eastAsiaTheme="minorEastAsia" w:cstheme="minorBidi"/>
          <w:b/>
          <w:bCs/>
          <w:kern w:val="0"/>
          <w:sz w:val="24"/>
          <w:szCs w:val="24"/>
          <w:lang w:val="en-US" w:eastAsia="zh-CN" w:bidi="ar"/>
        </w:rPr>
        <w:t>第六条</w:t>
      </w:r>
      <w:r>
        <w:rPr>
          <w:rFonts w:hint="eastAsia" w:cstheme="minorBidi"/>
          <w:b/>
          <w:bCs/>
          <w:kern w:val="0"/>
          <w:sz w:val="24"/>
          <w:szCs w:val="24"/>
          <w:lang w:val="en-US" w:eastAsia="zh-CN" w:bidi="ar"/>
        </w:rPr>
        <w:t xml:space="preserve"> </w:t>
      </w:r>
      <w:r>
        <w:rPr>
          <w:rFonts w:asciiTheme="minorHAnsi" w:hAnsiTheme="minorHAnsi" w:eastAsiaTheme="minorEastAsia" w:cstheme="minorBidi"/>
          <w:kern w:val="0"/>
          <w:sz w:val="24"/>
          <w:szCs w:val="24"/>
          <w:lang w:val="en-US" w:eastAsia="zh-CN" w:bidi="ar"/>
        </w:rPr>
        <w:t>横向经费的相关项目合同必须由学校统一对外签订，盖福州理工学院校章，合同签订完成后由科研处登记立项。合同副本应分别送科研处和财务处备案。</w:t>
      </w:r>
    </w:p>
    <w:p>
      <w:pPr>
        <w:keepNext w:val="0"/>
        <w:keepLines w:val="0"/>
        <w:widowControl/>
        <w:suppressLineNumbers w:val="0"/>
        <w:spacing w:before="50" w:beforeAutospacing="0" w:after="50" w:afterAutospacing="0"/>
        <w:ind w:right="0" w:firstLine="482" w:firstLineChars="200"/>
        <w:jc w:val="left"/>
      </w:pPr>
      <w:r>
        <w:rPr>
          <w:rFonts w:asciiTheme="minorHAnsi" w:hAnsiTheme="minorHAnsi" w:eastAsiaTheme="minorEastAsia" w:cstheme="minorBidi"/>
          <w:b/>
          <w:bCs/>
          <w:kern w:val="0"/>
          <w:sz w:val="24"/>
          <w:szCs w:val="24"/>
          <w:lang w:val="en-US" w:eastAsia="zh-CN" w:bidi="ar"/>
        </w:rPr>
        <w:t>第七条</w:t>
      </w:r>
      <w:r>
        <w:rPr>
          <w:rFonts w:hint="eastAsia" w:cstheme="minorBidi"/>
          <w:b/>
          <w:bCs/>
          <w:kern w:val="0"/>
          <w:sz w:val="24"/>
          <w:szCs w:val="24"/>
          <w:lang w:val="en-US" w:eastAsia="zh-CN" w:bidi="ar"/>
        </w:rPr>
        <w:t xml:space="preserve"> </w:t>
      </w:r>
      <w:r>
        <w:rPr>
          <w:rFonts w:asciiTheme="minorHAnsi" w:hAnsiTheme="minorHAnsi" w:eastAsiaTheme="minorEastAsia" w:cstheme="minorBidi"/>
          <w:kern w:val="0"/>
          <w:sz w:val="24"/>
          <w:szCs w:val="24"/>
          <w:lang w:val="en-US" w:eastAsia="zh-CN" w:bidi="ar"/>
        </w:rPr>
        <w:t>横向科研项目合同签订后，承担项目研究任务的项目组应认真按合同和项目实施计划开展项目研究，保证按时、按质完成项目。科研处将根据项目研究进展情况进行检查，因故导致违约，违约责任由项目组承担。</w:t>
      </w:r>
    </w:p>
    <w:p>
      <w:pPr>
        <w:keepNext w:val="0"/>
        <w:keepLines w:val="0"/>
        <w:widowControl/>
        <w:suppressLineNumbers w:val="0"/>
        <w:spacing w:before="50" w:beforeAutospacing="0" w:after="50" w:afterAutospacing="0"/>
        <w:ind w:right="0" w:firstLine="482" w:firstLineChars="200"/>
        <w:jc w:val="left"/>
      </w:pPr>
      <w:r>
        <w:rPr>
          <w:rFonts w:asciiTheme="minorHAnsi" w:hAnsiTheme="minorHAnsi" w:eastAsiaTheme="minorEastAsia" w:cstheme="minorBidi"/>
          <w:b/>
          <w:bCs/>
          <w:kern w:val="0"/>
          <w:sz w:val="24"/>
          <w:szCs w:val="24"/>
          <w:lang w:val="en-US" w:eastAsia="zh-CN" w:bidi="ar"/>
        </w:rPr>
        <w:t>第八条</w:t>
      </w:r>
      <w:r>
        <w:rPr>
          <w:rFonts w:hint="eastAsia" w:cstheme="minorBidi"/>
          <w:b/>
          <w:bCs/>
          <w:kern w:val="0"/>
          <w:sz w:val="24"/>
          <w:szCs w:val="24"/>
          <w:lang w:val="en-US" w:eastAsia="zh-CN" w:bidi="ar"/>
        </w:rPr>
        <w:t xml:space="preserve"> </w:t>
      </w:r>
      <w:r>
        <w:rPr>
          <w:rFonts w:asciiTheme="minorHAnsi" w:hAnsiTheme="minorHAnsi" w:eastAsiaTheme="minorEastAsia" w:cstheme="minorBidi"/>
          <w:kern w:val="0"/>
          <w:sz w:val="24"/>
          <w:szCs w:val="24"/>
          <w:lang w:val="en-US" w:eastAsia="zh-CN" w:bidi="ar"/>
        </w:rPr>
        <w:t>项目负责人不得随意更换。项目负责人确因特殊原因不能履行职责，可能影响项目研究的，项目组在征求合同对方当事人书面同意的前提下，报科研处备案，方可更换项目负责人。</w:t>
      </w:r>
    </w:p>
    <w:p>
      <w:pPr>
        <w:keepNext w:val="0"/>
        <w:keepLines w:val="0"/>
        <w:widowControl/>
        <w:suppressLineNumbers w:val="0"/>
        <w:spacing w:before="50" w:beforeAutospacing="0" w:after="50" w:afterAutospacing="0"/>
        <w:ind w:right="0"/>
        <w:jc w:val="center"/>
        <w:rPr>
          <w:b/>
          <w:bCs/>
        </w:rPr>
      </w:pPr>
      <w:r>
        <w:rPr>
          <w:rFonts w:asciiTheme="minorHAnsi" w:hAnsiTheme="minorHAnsi" w:eastAsiaTheme="minorEastAsia" w:cstheme="minorBidi"/>
          <w:b/>
          <w:bCs/>
          <w:kern w:val="0"/>
          <w:sz w:val="24"/>
          <w:szCs w:val="24"/>
          <w:lang w:val="en-US" w:eastAsia="zh-CN" w:bidi="ar"/>
        </w:rPr>
        <w:t>第三章</w:t>
      </w:r>
      <w:r>
        <w:rPr>
          <w:rFonts w:hint="eastAsia" w:cstheme="minorBidi"/>
          <w:b/>
          <w:bCs/>
          <w:kern w:val="0"/>
          <w:sz w:val="24"/>
          <w:szCs w:val="24"/>
          <w:lang w:val="en-US" w:eastAsia="zh-CN" w:bidi="ar"/>
        </w:rPr>
        <w:t xml:space="preserve">  </w:t>
      </w:r>
      <w:r>
        <w:rPr>
          <w:rFonts w:asciiTheme="minorHAnsi" w:hAnsiTheme="minorHAnsi" w:eastAsiaTheme="minorEastAsia" w:cstheme="minorBidi"/>
          <w:b/>
          <w:bCs/>
          <w:kern w:val="0"/>
          <w:sz w:val="24"/>
          <w:szCs w:val="24"/>
          <w:lang w:val="en-US" w:eastAsia="zh-CN" w:bidi="ar"/>
        </w:rPr>
        <w:t>经费管理</w:t>
      </w:r>
    </w:p>
    <w:p>
      <w:pPr>
        <w:keepNext w:val="0"/>
        <w:keepLines w:val="0"/>
        <w:widowControl/>
        <w:suppressLineNumbers w:val="0"/>
        <w:spacing w:before="50" w:beforeAutospacing="0" w:after="50" w:afterAutospacing="0"/>
        <w:ind w:right="0" w:firstLine="482" w:firstLineChars="200"/>
        <w:jc w:val="left"/>
      </w:pPr>
      <w:r>
        <w:rPr>
          <w:rFonts w:asciiTheme="minorHAnsi" w:hAnsiTheme="minorHAnsi" w:eastAsiaTheme="minorEastAsia" w:cstheme="minorBidi"/>
          <w:b/>
          <w:bCs/>
          <w:kern w:val="0"/>
          <w:sz w:val="24"/>
          <w:szCs w:val="24"/>
          <w:lang w:val="en-US" w:eastAsia="zh-CN" w:bidi="ar"/>
        </w:rPr>
        <w:t>第九条</w:t>
      </w:r>
      <w:r>
        <w:rPr>
          <w:rFonts w:hint="eastAsia" w:cstheme="minorBidi"/>
          <w:b/>
          <w:bCs/>
          <w:kern w:val="0"/>
          <w:sz w:val="24"/>
          <w:szCs w:val="24"/>
          <w:lang w:val="en-US" w:eastAsia="zh-CN" w:bidi="ar"/>
        </w:rPr>
        <w:t xml:space="preserve"> </w:t>
      </w:r>
      <w:r>
        <w:rPr>
          <w:rFonts w:asciiTheme="minorHAnsi" w:hAnsiTheme="minorHAnsi" w:eastAsiaTheme="minorEastAsia" w:cstheme="minorBidi"/>
          <w:kern w:val="0"/>
          <w:sz w:val="24"/>
          <w:szCs w:val="24"/>
          <w:lang w:val="en-US" w:eastAsia="zh-CN" w:bidi="ar"/>
        </w:rPr>
        <w:t>横向经费的使用以合同优先为原则，合同有规定或有预算约定的从其规定，合同未规定的按本办法执行。经费开支必须与所签订合同内容相关，提供合法票据，符合财务制度规定。</w:t>
      </w:r>
    </w:p>
    <w:p>
      <w:pPr>
        <w:keepNext w:val="0"/>
        <w:keepLines w:val="0"/>
        <w:widowControl/>
        <w:suppressLineNumbers w:val="0"/>
        <w:spacing w:before="50" w:beforeAutospacing="0" w:after="50" w:afterAutospacing="0"/>
        <w:ind w:right="0" w:firstLine="482" w:firstLineChars="200"/>
        <w:jc w:val="left"/>
      </w:pPr>
      <w:r>
        <w:rPr>
          <w:rFonts w:asciiTheme="minorHAnsi" w:hAnsiTheme="minorHAnsi" w:eastAsiaTheme="minorEastAsia" w:cstheme="minorBidi"/>
          <w:b/>
          <w:bCs/>
          <w:kern w:val="0"/>
          <w:sz w:val="24"/>
          <w:szCs w:val="24"/>
          <w:lang w:val="en-US" w:eastAsia="zh-CN" w:bidi="ar"/>
        </w:rPr>
        <w:t>第十条</w:t>
      </w:r>
      <w:r>
        <w:rPr>
          <w:rFonts w:hint="eastAsia" w:cstheme="minorBidi"/>
          <w:b/>
          <w:bCs/>
          <w:kern w:val="0"/>
          <w:sz w:val="24"/>
          <w:szCs w:val="24"/>
          <w:lang w:val="en-US" w:eastAsia="zh-CN" w:bidi="ar"/>
        </w:rPr>
        <w:t xml:space="preserve"> </w:t>
      </w:r>
      <w:r>
        <w:rPr>
          <w:rFonts w:asciiTheme="minorHAnsi" w:hAnsiTheme="minorHAnsi" w:eastAsiaTheme="minorEastAsia" w:cstheme="minorBidi"/>
          <w:kern w:val="0"/>
          <w:sz w:val="24"/>
          <w:szCs w:val="24"/>
          <w:lang w:val="en-US" w:eastAsia="zh-CN" w:bidi="ar"/>
        </w:rPr>
        <w:t>横向科研经费到账后建立经费专用卡，学校按不含税横向科研经费收入的5</w:t>
      </w:r>
      <w:r>
        <w:rPr>
          <w:rFonts w:asciiTheme="minorHAnsi" w:hAnsiTheme="minorHAnsi" w:eastAsiaTheme="minorEastAsia" w:cstheme="minorBidi"/>
          <w:kern w:val="0"/>
          <w:sz w:val="24"/>
          <w:szCs w:val="24"/>
          <w:lang w:val="en-US" w:eastAsia="zh-CN" w:bidi="ar"/>
        </w:rPr>
        <w:drawing>
          <wp:inline distT="0" distB="0" distL="114300" distR="114300">
            <wp:extent cx="114300" cy="2000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14300" cy="200025"/>
                    </a:xfrm>
                    <a:prstGeom prst="rect">
                      <a:avLst/>
                    </a:prstGeom>
                    <a:noFill/>
                    <a:ln w="9525">
                      <a:noFill/>
                    </a:ln>
                  </pic:spPr>
                </pic:pic>
              </a:graphicData>
            </a:graphic>
          </wp:inline>
        </w:drawing>
      </w:r>
      <w:r>
        <w:rPr>
          <w:rFonts w:asciiTheme="minorHAnsi" w:hAnsiTheme="minorHAnsi" w:eastAsiaTheme="minorEastAsia" w:cstheme="minorBidi"/>
          <w:kern w:val="0"/>
          <w:sz w:val="24"/>
          <w:szCs w:val="24"/>
          <w:lang w:val="en-US" w:eastAsia="zh-CN" w:bidi="ar"/>
        </w:rPr>
        <w:t>的收取管理费，到账经费减去增值税及附加税费及5%管理费后的经费余额，由科研处作为项目管理费用支配使用。</w:t>
      </w:r>
    </w:p>
    <w:p>
      <w:pPr>
        <w:keepNext w:val="0"/>
        <w:keepLines w:val="0"/>
        <w:widowControl/>
        <w:suppressLineNumbers w:val="0"/>
        <w:spacing w:before="50" w:beforeAutospacing="0" w:after="50" w:afterAutospacing="0"/>
        <w:ind w:right="0" w:firstLine="482" w:firstLineChars="200"/>
        <w:jc w:val="left"/>
      </w:pPr>
      <w:r>
        <w:rPr>
          <w:rFonts w:asciiTheme="minorHAnsi" w:hAnsiTheme="minorHAnsi" w:eastAsiaTheme="minorEastAsia" w:cstheme="minorBidi"/>
          <w:b/>
          <w:bCs/>
          <w:kern w:val="0"/>
          <w:sz w:val="24"/>
          <w:szCs w:val="24"/>
          <w:lang w:val="en-US" w:eastAsia="zh-CN" w:bidi="ar"/>
        </w:rPr>
        <w:t>第十一条</w:t>
      </w:r>
      <w:r>
        <w:rPr>
          <w:rFonts w:hint="eastAsia" w:cstheme="minorBidi"/>
          <w:b/>
          <w:bCs/>
          <w:kern w:val="0"/>
          <w:sz w:val="24"/>
          <w:szCs w:val="24"/>
          <w:lang w:val="en-US" w:eastAsia="zh-CN" w:bidi="ar"/>
        </w:rPr>
        <w:t xml:space="preserve"> </w:t>
      </w:r>
      <w:r>
        <w:rPr>
          <w:rFonts w:asciiTheme="minorHAnsi" w:hAnsiTheme="minorHAnsi" w:eastAsiaTheme="minorEastAsia" w:cstheme="minorBidi"/>
          <w:kern w:val="0"/>
          <w:sz w:val="24"/>
          <w:szCs w:val="24"/>
          <w:lang w:val="en-US" w:eastAsia="zh-CN" w:bidi="ar"/>
        </w:rPr>
        <w:t>科研协作费必须在合同中明确约定，包括协作单位的研究经费、委托外单位试验、加工、安装、测试、计算等发生的费用及技术咨询费。</w:t>
      </w:r>
    </w:p>
    <w:p>
      <w:pPr>
        <w:keepNext w:val="0"/>
        <w:keepLines w:val="0"/>
        <w:widowControl/>
        <w:suppressLineNumbers w:val="0"/>
        <w:spacing w:before="50" w:beforeAutospacing="0" w:after="50" w:afterAutospacing="0"/>
        <w:ind w:right="0" w:firstLine="482" w:firstLineChars="200"/>
        <w:jc w:val="left"/>
      </w:pPr>
      <w:r>
        <w:rPr>
          <w:rFonts w:asciiTheme="minorHAnsi" w:hAnsiTheme="minorHAnsi" w:eastAsiaTheme="minorEastAsia" w:cstheme="minorBidi"/>
          <w:b/>
          <w:bCs/>
          <w:kern w:val="0"/>
          <w:sz w:val="24"/>
          <w:szCs w:val="24"/>
          <w:lang w:val="en-US" w:eastAsia="zh-CN" w:bidi="ar"/>
        </w:rPr>
        <w:t>第十二条</w:t>
      </w:r>
      <w:r>
        <w:rPr>
          <w:rFonts w:hint="eastAsia" w:cstheme="minorBidi"/>
          <w:b/>
          <w:bCs/>
          <w:kern w:val="0"/>
          <w:sz w:val="24"/>
          <w:szCs w:val="24"/>
          <w:lang w:val="en-US" w:eastAsia="zh-CN" w:bidi="ar"/>
        </w:rPr>
        <w:t xml:space="preserve"> </w:t>
      </w:r>
      <w:r>
        <w:rPr>
          <w:rFonts w:asciiTheme="minorHAnsi" w:hAnsiTheme="minorHAnsi" w:eastAsiaTheme="minorEastAsia" w:cstheme="minorBidi"/>
          <w:kern w:val="0"/>
          <w:sz w:val="24"/>
          <w:szCs w:val="24"/>
          <w:lang w:val="en-US" w:eastAsia="zh-CN" w:bidi="ar"/>
        </w:rPr>
        <w:t>发放给个人的劳务性费用一律通过个人银行卡发放，以零现金方式支付。横向科研项目经费中所涉及到的个人所得税由学校财务处代扣代缴。</w:t>
      </w:r>
    </w:p>
    <w:p>
      <w:pPr>
        <w:keepNext w:val="0"/>
        <w:keepLines w:val="0"/>
        <w:widowControl/>
        <w:suppressLineNumbers w:val="0"/>
        <w:spacing w:before="50" w:beforeAutospacing="0" w:after="50" w:afterAutospacing="0"/>
        <w:ind w:right="0" w:firstLine="482" w:firstLineChars="200"/>
        <w:jc w:val="left"/>
      </w:pPr>
      <w:r>
        <w:rPr>
          <w:rFonts w:asciiTheme="minorHAnsi" w:hAnsiTheme="minorHAnsi" w:eastAsiaTheme="minorEastAsia" w:cstheme="minorBidi"/>
          <w:b/>
          <w:bCs/>
          <w:kern w:val="0"/>
          <w:sz w:val="24"/>
          <w:szCs w:val="24"/>
          <w:lang w:val="en-US" w:eastAsia="zh-CN" w:bidi="ar"/>
        </w:rPr>
        <w:t>第十三条</w:t>
      </w:r>
      <w:r>
        <w:rPr>
          <w:rFonts w:hint="eastAsia" w:cstheme="minorBidi"/>
          <w:b/>
          <w:bCs/>
          <w:kern w:val="0"/>
          <w:sz w:val="24"/>
          <w:szCs w:val="24"/>
          <w:lang w:val="en-US" w:eastAsia="zh-CN" w:bidi="ar"/>
        </w:rPr>
        <w:t xml:space="preserve"> </w:t>
      </w:r>
      <w:r>
        <w:rPr>
          <w:rFonts w:asciiTheme="minorHAnsi" w:hAnsiTheme="minorHAnsi" w:eastAsiaTheme="minorEastAsia" w:cstheme="minorBidi"/>
          <w:kern w:val="0"/>
          <w:sz w:val="24"/>
          <w:szCs w:val="24"/>
          <w:lang w:val="en-US" w:eastAsia="zh-CN" w:bidi="ar"/>
        </w:rPr>
        <w:t>横向科研项目按照合同完成后，并在科研处办理相关手续后，结余经费作为绩效奖励发放给项目组，由项目负责人自主分配。</w:t>
      </w:r>
    </w:p>
    <w:p>
      <w:pPr>
        <w:keepNext w:val="0"/>
        <w:keepLines w:val="0"/>
        <w:widowControl/>
        <w:suppressLineNumbers w:val="0"/>
        <w:spacing w:before="50" w:beforeAutospacing="0" w:after="50" w:afterAutospacing="0"/>
        <w:ind w:right="0" w:firstLine="482" w:firstLineChars="200"/>
        <w:jc w:val="left"/>
      </w:pPr>
      <w:r>
        <w:rPr>
          <w:rFonts w:asciiTheme="minorHAnsi" w:hAnsiTheme="minorHAnsi" w:eastAsiaTheme="minorEastAsia" w:cstheme="minorBidi"/>
          <w:b/>
          <w:bCs/>
          <w:kern w:val="0"/>
          <w:sz w:val="24"/>
          <w:szCs w:val="24"/>
          <w:lang w:val="en-US" w:eastAsia="zh-CN" w:bidi="ar"/>
        </w:rPr>
        <w:t>第十四条</w:t>
      </w:r>
      <w:r>
        <w:rPr>
          <w:rFonts w:hint="eastAsia" w:cstheme="minorBidi"/>
          <w:b/>
          <w:bCs/>
          <w:kern w:val="0"/>
          <w:sz w:val="24"/>
          <w:szCs w:val="24"/>
          <w:lang w:val="en-US" w:eastAsia="zh-CN" w:bidi="ar"/>
        </w:rPr>
        <w:t xml:space="preserve"> </w:t>
      </w:r>
      <w:r>
        <w:rPr>
          <w:rFonts w:asciiTheme="minorHAnsi" w:hAnsiTheme="minorHAnsi" w:eastAsiaTheme="minorEastAsia" w:cstheme="minorBidi"/>
          <w:kern w:val="0"/>
          <w:sz w:val="24"/>
          <w:szCs w:val="24"/>
          <w:lang w:val="en-US" w:eastAsia="zh-CN" w:bidi="ar"/>
        </w:rPr>
        <w:t>项目实施过程中一旦产生合同纠纷，立即冻结该项目经费，在协商、调解、仲裁、诉讼期间发生的应由项目承担方支付的费用，从该项目余额中支取。若项目余额不足，由项目负责人负责归还。</w:t>
      </w:r>
    </w:p>
    <w:p>
      <w:pPr>
        <w:keepNext w:val="0"/>
        <w:keepLines w:val="0"/>
        <w:widowControl/>
        <w:suppressLineNumbers w:val="0"/>
        <w:spacing w:before="50" w:beforeAutospacing="0" w:after="50" w:afterAutospacing="0"/>
        <w:ind w:right="0"/>
        <w:jc w:val="center"/>
        <w:rPr>
          <w:b/>
          <w:bCs/>
        </w:rPr>
      </w:pPr>
      <w:r>
        <w:rPr>
          <w:rFonts w:asciiTheme="minorHAnsi" w:hAnsiTheme="minorHAnsi" w:eastAsiaTheme="minorEastAsia" w:cstheme="minorBidi"/>
          <w:b/>
          <w:bCs/>
          <w:kern w:val="0"/>
          <w:sz w:val="24"/>
          <w:szCs w:val="24"/>
          <w:lang w:val="en-US" w:eastAsia="zh-CN" w:bidi="ar"/>
        </w:rPr>
        <w:t>第四章</w:t>
      </w:r>
      <w:r>
        <w:rPr>
          <w:rFonts w:hint="eastAsia" w:cstheme="minorBidi"/>
          <w:b/>
          <w:bCs/>
          <w:kern w:val="0"/>
          <w:sz w:val="24"/>
          <w:szCs w:val="24"/>
          <w:lang w:val="en-US" w:eastAsia="zh-CN" w:bidi="ar"/>
        </w:rPr>
        <w:t xml:space="preserve">  </w:t>
      </w:r>
      <w:r>
        <w:rPr>
          <w:rFonts w:asciiTheme="minorHAnsi" w:hAnsiTheme="minorHAnsi" w:eastAsiaTheme="minorEastAsia" w:cstheme="minorBidi"/>
          <w:b/>
          <w:bCs/>
          <w:kern w:val="0"/>
          <w:sz w:val="24"/>
          <w:szCs w:val="24"/>
          <w:lang w:val="en-US" w:eastAsia="zh-CN" w:bidi="ar"/>
        </w:rPr>
        <w:t>附则</w:t>
      </w:r>
    </w:p>
    <w:p>
      <w:pPr>
        <w:keepNext w:val="0"/>
        <w:keepLines w:val="0"/>
        <w:widowControl/>
        <w:suppressLineNumbers w:val="0"/>
        <w:spacing w:before="50" w:beforeAutospacing="0" w:after="50" w:afterAutospacing="0"/>
        <w:ind w:right="0" w:firstLine="482" w:firstLineChars="200"/>
        <w:jc w:val="left"/>
      </w:pPr>
      <w:r>
        <w:rPr>
          <w:rFonts w:asciiTheme="minorHAnsi" w:hAnsiTheme="minorHAnsi" w:eastAsiaTheme="minorEastAsia" w:cstheme="minorBidi"/>
          <w:b/>
          <w:bCs/>
          <w:kern w:val="0"/>
          <w:sz w:val="24"/>
          <w:szCs w:val="24"/>
          <w:lang w:val="en-US" w:eastAsia="zh-CN" w:bidi="ar"/>
        </w:rPr>
        <w:t>第十五条</w:t>
      </w:r>
      <w:r>
        <w:rPr>
          <w:rFonts w:hint="eastAsia" w:cstheme="minorBidi"/>
          <w:b/>
          <w:bCs/>
          <w:kern w:val="0"/>
          <w:sz w:val="24"/>
          <w:szCs w:val="24"/>
          <w:lang w:val="en-US" w:eastAsia="zh-CN" w:bidi="ar"/>
        </w:rPr>
        <w:t xml:space="preserve"> </w:t>
      </w:r>
      <w:r>
        <w:rPr>
          <w:rFonts w:asciiTheme="minorHAnsi" w:hAnsiTheme="minorHAnsi" w:eastAsiaTheme="minorEastAsia" w:cstheme="minorBidi"/>
          <w:kern w:val="0"/>
          <w:sz w:val="24"/>
          <w:szCs w:val="24"/>
          <w:lang w:val="en-US" w:eastAsia="zh-CN" w:bidi="ar"/>
        </w:rPr>
        <w:t>本办法经校务会审议通过，自公布之日起实施。之前的相关规定同时废止。</w:t>
      </w:r>
    </w:p>
    <w:p>
      <w:pPr>
        <w:keepNext w:val="0"/>
        <w:keepLines w:val="0"/>
        <w:widowControl/>
        <w:suppressLineNumbers w:val="0"/>
        <w:spacing w:before="50" w:beforeAutospacing="0" w:after="50" w:afterAutospacing="0"/>
        <w:ind w:right="0" w:firstLine="482" w:firstLineChars="200"/>
        <w:jc w:val="left"/>
      </w:pPr>
      <w:r>
        <w:rPr>
          <w:rFonts w:asciiTheme="minorHAnsi" w:hAnsiTheme="minorHAnsi" w:eastAsiaTheme="minorEastAsia" w:cstheme="minorBidi"/>
          <w:b/>
          <w:bCs/>
          <w:kern w:val="0"/>
          <w:sz w:val="24"/>
          <w:szCs w:val="24"/>
          <w:lang w:val="en-US" w:eastAsia="zh-CN" w:bidi="ar"/>
        </w:rPr>
        <w:t>第十六条</w:t>
      </w:r>
      <w:r>
        <w:rPr>
          <w:rFonts w:hint="eastAsia" w:cstheme="minorBidi"/>
          <w:b/>
          <w:bCs/>
          <w:kern w:val="0"/>
          <w:sz w:val="24"/>
          <w:szCs w:val="24"/>
          <w:lang w:val="en-US" w:eastAsia="zh-CN" w:bidi="ar"/>
        </w:rPr>
        <w:t xml:space="preserve"> </w:t>
      </w:r>
      <w:r>
        <w:rPr>
          <w:rFonts w:asciiTheme="minorHAnsi" w:hAnsiTheme="minorHAnsi" w:eastAsiaTheme="minorEastAsia" w:cstheme="minorBidi"/>
          <w:kern w:val="0"/>
          <w:sz w:val="24"/>
          <w:szCs w:val="24"/>
          <w:lang w:val="en-US" w:eastAsia="zh-CN" w:bidi="ar"/>
        </w:rPr>
        <w:t>本办法由科研处负责解释。</w:t>
      </w:r>
    </w:p>
    <w:p>
      <w:pPr>
        <w:pStyle w:val="2"/>
        <w:keepNext w:val="0"/>
        <w:keepLines w:val="0"/>
        <w:widowControl/>
        <w:suppressLineNumbers w:val="0"/>
        <w:spacing w:before="50" w:beforeAutospacing="0" w:after="50"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17A80C8E"/>
    <w:rsid w:val="17A80C8E"/>
    <w:rsid w:val="42744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2023-03-16T01:38:00Z</dcterms:created>
  <dc:creator>浅若夏沫‘’</dc:creator>
  <cp:lastModifiedBy>浅若夏沫‘’</cp:lastModifiedBy>
  <dcterms:modified xsi:type="dcterms:W3CDTF">2023-03-19T07:35:34Z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1274DC157AE343D9941BB30AA43126F4</vt:lpwstr>
  </property>
</Properties>
</file>